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F625D" w:rsidRPr="003B644A" w:rsidP="003F625D" w14:paraId="2EC25B64" w14:textId="1BFC2CAF">
      <w:pPr>
        <w:pStyle w:val="NoSpacing"/>
        <w:spacing w:before="0"/>
        <w:jc w:val="center"/>
        <w:rPr>
          <w:b/>
        </w:rPr>
      </w:pPr>
      <w:r>
        <w:rPr>
          <w:b/>
        </w:rPr>
        <w:t xml:space="preserve">3.SINIF </w:t>
      </w:r>
      <w:r w:rsidRPr="003B644A">
        <w:rPr>
          <w:b/>
        </w:rPr>
        <w:t>TÜRKÇE DERSİ DERS PLANI</w:t>
      </w:r>
    </w:p>
    <w:p w:rsidR="003F625D" w:rsidRPr="003B644A" w:rsidP="003F625D" w14:paraId="7138E983" w14:textId="03B28A85">
      <w:pPr>
        <w:pStyle w:val="NoSpacing"/>
        <w:jc w:val="center"/>
        <w:rPr>
          <w:b/>
          <w:color w:val="FF0000"/>
        </w:rPr>
      </w:pPr>
      <w:r>
        <w:rPr>
          <w:b/>
          <w:color w:val="FF0000"/>
        </w:rPr>
        <w:t>7</w:t>
      </w:r>
      <w:r w:rsidRPr="003B644A">
        <w:rPr>
          <w:b/>
          <w:color w:val="FF0000"/>
        </w:rPr>
        <w:t>.Hafta</w:t>
      </w:r>
    </w:p>
    <w:p w:rsidR="003F625D" w:rsidP="003F625D" w14:paraId="2F632CCB" w14:textId="6B65E41B">
      <w:pPr>
        <w:pStyle w:val="NoSpacing"/>
        <w:jc w:val="center"/>
        <w:rPr>
          <w:b/>
        </w:rPr>
      </w:pPr>
      <w:r w:rsidRPr="003B644A">
        <w:rPr>
          <w:b/>
        </w:rPr>
        <w:t xml:space="preserve"> (</w:t>
      </w:r>
      <w:r w:rsidR="009725CB">
        <w:rPr>
          <w:b/>
        </w:rPr>
        <w:t>26-30</w:t>
      </w:r>
      <w:r>
        <w:rPr>
          <w:b/>
        </w:rPr>
        <w:t xml:space="preserve"> EKİM </w:t>
      </w:r>
      <w:r w:rsidR="00D650C2">
        <w:rPr>
          <w:b/>
        </w:rPr>
        <w:t>2026</w:t>
      </w:r>
      <w:r w:rsidRPr="003B644A">
        <w:rPr>
          <w:b/>
        </w:rPr>
        <w:t>)</w:t>
      </w:r>
    </w:p>
    <w:p w:rsidR="005F2772" w:rsidP="003F625D" w14:paraId="23CBF2E7" w14:textId="6232516C">
      <w:pPr>
        <w:pStyle w:val="NoSpacing"/>
        <w:jc w:val="center"/>
        <w:rPr>
          <w:b/>
        </w:rPr>
      </w:pPr>
    </w:p>
    <w:p w:rsidR="005F2772" w:rsidRPr="003B644A" w:rsidP="003F625D" w14:paraId="3F6A7D58" w14:textId="77777777">
      <w:pPr>
        <w:pStyle w:val="NoSpacing"/>
        <w:jc w:val="center"/>
        <w:rPr>
          <w:b/>
        </w:rPr>
      </w:pPr>
    </w:p>
    <w:p w:rsidR="003F625D" w:rsidRPr="003B644A" w:rsidP="003F625D" w14:paraId="0ABA384C"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36"/>
        <w:gridCol w:w="4414"/>
        <w:gridCol w:w="784"/>
        <w:gridCol w:w="3163"/>
      </w:tblGrid>
      <w:tr w14:paraId="4763DA31"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527D8" w:rsidRPr="00F46570" w:rsidP="006437EE" w14:paraId="184C6FA5" w14:textId="77777777">
            <w:pPr>
              <w:pStyle w:val="NoSpacing"/>
              <w:rPr>
                <w:rFonts w:cs="Tahoma"/>
                <w:b/>
                <w:szCs w:val="20"/>
              </w:rPr>
            </w:pPr>
            <w:r w:rsidRPr="00F46570">
              <w:rPr>
                <w:rFonts w:cs="Tahoma"/>
                <w:b/>
                <w:color w:val="FF0000"/>
                <w:szCs w:val="20"/>
              </w:rPr>
              <w:t xml:space="preserve">DERS BİLGİSİ </w:t>
            </w:r>
          </w:p>
        </w:tc>
      </w:tr>
      <w:tr w14:paraId="732793E0" w14:textId="77777777" w:rsidTr="006437EE">
        <w:tblPrEx>
          <w:tblW w:w="4822" w:type="pct"/>
          <w:tblInd w:w="274" w:type="dxa"/>
          <w:tblLayout w:type="fixed"/>
          <w:tblLook w:val="04A0"/>
        </w:tblPrEx>
        <w:trPr>
          <w:trHeight w:val="141"/>
        </w:trPr>
        <w:tc>
          <w:tcPr>
            <w:tcW w:w="1081" w:type="pct"/>
            <w:tcMar>
              <w:top w:w="28" w:type="dxa"/>
              <w:bottom w:w="28" w:type="dxa"/>
            </w:tcMar>
            <w:vAlign w:val="center"/>
          </w:tcPr>
          <w:p w:rsidR="009527D8" w:rsidRPr="00974C90" w:rsidP="006437EE" w14:paraId="5CB66E0E" w14:textId="77777777">
            <w:pPr>
              <w:pStyle w:val="NoSpacing"/>
              <w:rPr>
                <w:rFonts w:cs="Tahoma"/>
                <w:b/>
                <w:szCs w:val="20"/>
              </w:rPr>
            </w:pPr>
            <w:r w:rsidRPr="00974C90">
              <w:rPr>
                <w:rFonts w:cs="Tahoma"/>
                <w:b/>
                <w:szCs w:val="20"/>
              </w:rPr>
              <w:t>Sınıf</w:t>
            </w:r>
          </w:p>
        </w:tc>
        <w:tc>
          <w:tcPr>
            <w:tcW w:w="2067" w:type="pct"/>
            <w:tcMar>
              <w:top w:w="28" w:type="dxa"/>
              <w:bottom w:w="28" w:type="dxa"/>
            </w:tcMar>
            <w:vAlign w:val="center"/>
          </w:tcPr>
          <w:p w:rsidR="009527D8" w:rsidRPr="00974C90" w:rsidP="006437EE" w14:paraId="5DA8EA46" w14:textId="77777777">
            <w:pPr>
              <w:pStyle w:val="NoSpacing"/>
              <w:rPr>
                <w:rFonts w:cs="Tahoma"/>
                <w:szCs w:val="20"/>
              </w:rPr>
            </w:pPr>
            <w:r>
              <w:rPr>
                <w:rFonts w:cs="Tahoma"/>
                <w:szCs w:val="20"/>
              </w:rPr>
              <w:t xml:space="preserve">3. SINIF </w:t>
            </w:r>
          </w:p>
        </w:tc>
        <w:tc>
          <w:tcPr>
            <w:tcW w:w="356" w:type="pct"/>
            <w:tcMar>
              <w:top w:w="28" w:type="dxa"/>
              <w:bottom w:w="28" w:type="dxa"/>
            </w:tcMar>
            <w:vAlign w:val="center"/>
          </w:tcPr>
          <w:p w:rsidR="009527D8" w:rsidRPr="00F46570" w:rsidP="006437EE" w14:paraId="34305B71" w14:textId="77777777">
            <w:pPr>
              <w:pStyle w:val="NoSpacing"/>
              <w:rPr>
                <w:rFonts w:cs="Tahoma"/>
                <w:b/>
                <w:szCs w:val="20"/>
              </w:rPr>
            </w:pPr>
            <w:r w:rsidRPr="00F46570">
              <w:rPr>
                <w:rFonts w:cs="Tahoma"/>
                <w:b/>
                <w:szCs w:val="20"/>
              </w:rPr>
              <w:t>Ders</w:t>
            </w:r>
          </w:p>
        </w:tc>
        <w:tc>
          <w:tcPr>
            <w:tcW w:w="1431" w:type="pct"/>
            <w:tcMar>
              <w:top w:w="28" w:type="dxa"/>
              <w:bottom w:w="28" w:type="dxa"/>
            </w:tcMar>
            <w:vAlign w:val="center"/>
          </w:tcPr>
          <w:p w:rsidR="009527D8" w:rsidRPr="00974C90" w:rsidP="006437EE" w14:paraId="3E30D9FD" w14:textId="77777777">
            <w:pPr>
              <w:pStyle w:val="NoSpacing"/>
              <w:rPr>
                <w:rFonts w:cs="Tahoma"/>
                <w:szCs w:val="20"/>
              </w:rPr>
            </w:pPr>
            <w:r>
              <w:rPr>
                <w:rFonts w:cs="Tahoma"/>
                <w:szCs w:val="20"/>
              </w:rPr>
              <w:t>TÜRKÇE</w:t>
            </w:r>
          </w:p>
        </w:tc>
      </w:tr>
      <w:tr w14:paraId="4106B20A"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5060F7D4" w14:textId="77777777">
            <w:pPr>
              <w:pStyle w:val="NoSpacing"/>
              <w:rPr>
                <w:rFonts w:cs="Tahoma"/>
                <w:b/>
                <w:szCs w:val="20"/>
              </w:rPr>
            </w:pPr>
            <w:r w:rsidRPr="00974C90">
              <w:rPr>
                <w:rFonts w:cs="Tahoma"/>
                <w:b/>
                <w:szCs w:val="20"/>
              </w:rPr>
              <w:t>Tema</w:t>
            </w:r>
          </w:p>
        </w:tc>
        <w:tc>
          <w:tcPr>
            <w:tcW w:w="2067" w:type="pct"/>
            <w:tcMar>
              <w:top w:w="28" w:type="dxa"/>
              <w:bottom w:w="28" w:type="dxa"/>
            </w:tcMar>
            <w:vAlign w:val="center"/>
          </w:tcPr>
          <w:p w:rsidR="009527D8" w:rsidRPr="00974C90" w:rsidP="006437EE" w14:paraId="331058CF" w14:textId="77777777">
            <w:pPr>
              <w:pStyle w:val="NoSpacing"/>
              <w:rPr>
                <w:rFonts w:cs="Tahoma"/>
                <w:szCs w:val="20"/>
              </w:rPr>
            </w:pPr>
            <w:r>
              <w:rPr>
                <w:rFonts w:cs="Tahoma"/>
                <w:szCs w:val="20"/>
              </w:rPr>
              <w:t>2</w:t>
            </w:r>
            <w:r w:rsidRPr="00974C90">
              <w:rPr>
                <w:rFonts w:cs="Tahoma"/>
                <w:szCs w:val="20"/>
              </w:rPr>
              <w:t xml:space="preserve">. </w:t>
            </w:r>
            <w:r>
              <w:rPr>
                <w:rFonts w:cs="Tahoma"/>
                <w:szCs w:val="20"/>
              </w:rPr>
              <w:t>TEMA</w:t>
            </w:r>
            <w:r w:rsidRPr="00974C90">
              <w:rPr>
                <w:rFonts w:cs="Tahoma"/>
                <w:szCs w:val="20"/>
              </w:rPr>
              <w:t xml:space="preserve">: </w:t>
            </w:r>
            <w:r w:rsidRPr="002E0056">
              <w:rPr>
                <w:rFonts w:cs="Tahoma"/>
                <w:b/>
                <w:color w:val="FF0000"/>
                <w:szCs w:val="20"/>
              </w:rPr>
              <w:t>ATATÜRK VE</w:t>
            </w:r>
            <w:r>
              <w:rPr>
                <w:rFonts w:cs="Tahoma"/>
                <w:b/>
                <w:color w:val="FF0000"/>
                <w:szCs w:val="20"/>
              </w:rPr>
              <w:t xml:space="preserve"> </w:t>
            </w:r>
            <w:r w:rsidRPr="002E0056">
              <w:rPr>
                <w:rFonts w:cs="Tahoma"/>
                <w:b/>
                <w:color w:val="FF0000"/>
                <w:szCs w:val="20"/>
              </w:rPr>
              <w:t>KAHRAMANLARIMIZ</w:t>
            </w:r>
          </w:p>
        </w:tc>
        <w:tc>
          <w:tcPr>
            <w:tcW w:w="356" w:type="pct"/>
            <w:tcMar>
              <w:top w:w="28" w:type="dxa"/>
              <w:bottom w:w="28" w:type="dxa"/>
            </w:tcMar>
            <w:vAlign w:val="center"/>
          </w:tcPr>
          <w:p w:rsidR="009527D8" w:rsidRPr="00F46570" w:rsidP="006437EE" w14:paraId="152BBA0B" w14:textId="77777777">
            <w:pPr>
              <w:pStyle w:val="NoSpacing"/>
              <w:rPr>
                <w:rFonts w:cs="Tahoma"/>
                <w:b/>
                <w:szCs w:val="20"/>
              </w:rPr>
            </w:pPr>
            <w:r w:rsidRPr="00F46570">
              <w:rPr>
                <w:rFonts w:cs="Tahoma"/>
                <w:b/>
                <w:szCs w:val="20"/>
              </w:rPr>
              <w:t>Süre</w:t>
            </w:r>
          </w:p>
        </w:tc>
        <w:tc>
          <w:tcPr>
            <w:tcW w:w="1431" w:type="pct"/>
            <w:tcMar>
              <w:top w:w="28" w:type="dxa"/>
              <w:bottom w:w="28" w:type="dxa"/>
            </w:tcMar>
            <w:vAlign w:val="center"/>
          </w:tcPr>
          <w:p w:rsidR="009527D8" w:rsidRPr="00974C90" w:rsidP="006437EE" w14:paraId="498CFE5A" w14:textId="77777777">
            <w:pPr>
              <w:pStyle w:val="NoSpacing"/>
              <w:rPr>
                <w:rFonts w:cs="Tahoma"/>
                <w:szCs w:val="20"/>
              </w:rPr>
            </w:pPr>
            <w:r>
              <w:rPr>
                <w:rFonts w:cs="Tahoma"/>
                <w:szCs w:val="20"/>
              </w:rPr>
              <w:t>8 Ders Saati</w:t>
            </w:r>
          </w:p>
        </w:tc>
      </w:tr>
      <w:tr w14:paraId="7BA6AC72"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38E90053" w14:textId="77777777">
            <w:pPr>
              <w:pStyle w:val="NoSpacing"/>
              <w:rPr>
                <w:rFonts w:cs="Tahoma"/>
                <w:b/>
                <w:szCs w:val="20"/>
              </w:rPr>
            </w:pPr>
            <w:r>
              <w:rPr>
                <w:rFonts w:cs="Tahoma"/>
                <w:b/>
                <w:szCs w:val="20"/>
              </w:rPr>
              <w:t>Metin Adı</w:t>
            </w:r>
          </w:p>
        </w:tc>
        <w:tc>
          <w:tcPr>
            <w:tcW w:w="3880" w:type="pct"/>
            <w:gridSpan w:val="3"/>
            <w:tcMar>
              <w:top w:w="28" w:type="dxa"/>
              <w:bottom w:w="28" w:type="dxa"/>
            </w:tcMar>
            <w:vAlign w:val="center"/>
          </w:tcPr>
          <w:p w:rsidR="009527D8" w:rsidP="006437EE" w14:paraId="39D2E86F" w14:textId="35FCB22F">
            <w:pPr>
              <w:pStyle w:val="NoSpacing"/>
              <w:rPr>
                <w:rFonts w:cs="Tahoma"/>
                <w:b/>
                <w:color w:val="FF0000"/>
                <w:szCs w:val="20"/>
                <w14:ligatures w14:val="standardContextual"/>
              </w:rPr>
            </w:pPr>
            <w:r>
              <w:rPr>
                <w:rFonts w:cs="Tahoma"/>
                <w:b/>
                <w:color w:val="FF0000"/>
                <w:szCs w:val="20"/>
                <w14:ligatures w14:val="standardContextual"/>
              </w:rPr>
              <w:t>ATATÜRK ÇOK KİTAP OKURMUŞ (</w:t>
            </w:r>
            <w:r w:rsidR="00B94C51">
              <w:rPr>
                <w:rFonts w:cs="Tahoma"/>
                <w:b/>
                <w:color w:val="FF0000"/>
                <w:szCs w:val="20"/>
                <w14:ligatures w14:val="standardContextual"/>
              </w:rPr>
              <w:t>4</w:t>
            </w:r>
            <w:r>
              <w:rPr>
                <w:rFonts w:cs="Tahoma"/>
                <w:b/>
                <w:color w:val="FF0000"/>
                <w:szCs w:val="20"/>
                <w14:ligatures w14:val="standardContextual"/>
              </w:rPr>
              <w:t xml:space="preserve"> SAAT)</w:t>
            </w:r>
          </w:p>
          <w:p w:rsidR="00B94C51" w:rsidRPr="009B427D" w:rsidP="00B94C51" w14:paraId="69123C78" w14:textId="101B922A">
            <w:pPr>
              <w:pStyle w:val="NoSpacing"/>
              <w:rPr>
                <w:rFonts w:cs="Tahoma"/>
                <w:b/>
                <w:color w:val="FF0000"/>
                <w:szCs w:val="20"/>
                <w14:ligatures w14:val="standardContextual"/>
              </w:rPr>
            </w:pPr>
            <w:r>
              <w:rPr>
                <w:rFonts w:cs="Tahoma"/>
                <w:b/>
                <w:color w:val="FF0000"/>
                <w:szCs w:val="20"/>
                <w14:ligatures w14:val="standardContextual"/>
              </w:rPr>
              <w:t xml:space="preserve">ANADOLUNUN KADINLARI </w:t>
            </w:r>
            <w:r w:rsidRPr="002E0056">
              <w:rPr>
                <w:rFonts w:cs="Tahoma"/>
                <w:b/>
                <w:color w:val="FF0000"/>
                <w:szCs w:val="20"/>
                <w14:ligatures w14:val="standardContextual"/>
              </w:rPr>
              <w:t xml:space="preserve"> </w:t>
            </w:r>
            <w:r>
              <w:rPr>
                <w:rFonts w:cs="Tahoma"/>
                <w:b/>
                <w:color w:val="FF0000"/>
                <w:szCs w:val="20"/>
                <w14:ligatures w14:val="standardContextual"/>
              </w:rPr>
              <w:t>(4 SAAT)</w:t>
            </w:r>
          </w:p>
        </w:tc>
      </w:tr>
      <w:tr w14:paraId="04DE93CD"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44327DFC" w14:textId="77777777">
            <w:pPr>
              <w:pStyle w:val="NoSpacing"/>
              <w:rPr>
                <w:rFonts w:cs="Tahoma"/>
                <w:b/>
                <w:szCs w:val="20"/>
              </w:rPr>
            </w:pPr>
            <w:r>
              <w:rPr>
                <w:rFonts w:cs="Tahoma"/>
                <w:b/>
                <w:szCs w:val="20"/>
              </w:rPr>
              <w:t>ÖĞRENME ÇIKTILARI VE SÜREÇ BİLEŞENLERİ</w:t>
            </w:r>
          </w:p>
        </w:tc>
        <w:tc>
          <w:tcPr>
            <w:tcW w:w="3880" w:type="pct"/>
            <w:gridSpan w:val="3"/>
            <w:tcMar>
              <w:top w:w="28" w:type="dxa"/>
              <w:bottom w:w="28" w:type="dxa"/>
            </w:tcMar>
            <w:vAlign w:val="center"/>
          </w:tcPr>
          <w:p w:rsidR="009527D8" w:rsidRPr="002C5C53" w:rsidP="006437EE" w14:paraId="60180E07" w14:textId="77777777">
            <w:pPr>
              <w:pStyle w:val="NoSpacing"/>
              <w:rPr>
                <w:rFonts w:cs="Tahoma"/>
                <w:b/>
                <w:szCs w:val="20"/>
              </w:rPr>
            </w:pPr>
            <w:r w:rsidRPr="002C5C53">
              <w:rPr>
                <w:rFonts w:cs="Tahoma"/>
                <w:b/>
                <w:szCs w:val="20"/>
              </w:rPr>
              <w:t>T.D.3.1. Dinlemeyi/izlemeyi yönetebilme</w:t>
            </w:r>
          </w:p>
          <w:p w:rsidR="009527D8" w:rsidRPr="002C5C53" w:rsidP="006437EE" w14:paraId="15DF0873" w14:textId="77777777">
            <w:pPr>
              <w:pStyle w:val="NoSpacing"/>
              <w:rPr>
                <w:rFonts w:cs="Tahoma"/>
                <w:iCs/>
                <w:szCs w:val="20"/>
              </w:rPr>
            </w:pPr>
            <w:r w:rsidRPr="002C5C53">
              <w:rPr>
                <w:rFonts w:cs="Tahoma"/>
                <w:iCs/>
                <w:szCs w:val="20"/>
              </w:rPr>
              <w:t>c) Dinleme kurallarına uygun olarak dinler.</w:t>
            </w:r>
          </w:p>
          <w:p w:rsidR="009527D8" w:rsidRPr="002C5C53" w:rsidP="006437EE" w14:paraId="2853D874" w14:textId="77777777">
            <w:pPr>
              <w:pStyle w:val="NoSpacing"/>
              <w:rPr>
                <w:rFonts w:cs="Tahoma"/>
                <w:iCs/>
                <w:szCs w:val="20"/>
              </w:rPr>
            </w:pPr>
            <w:r w:rsidRPr="002C5C53">
              <w:rPr>
                <w:rFonts w:cs="Tahoma"/>
                <w:iCs/>
                <w:szCs w:val="20"/>
              </w:rPr>
              <w:t>ç) Dinlediği konuya ilişkin düşüncelerini belirtmek için uygun zamanda söz alır.</w:t>
            </w:r>
          </w:p>
          <w:p w:rsidR="009527D8" w:rsidRPr="002C5C53" w:rsidP="006437EE" w14:paraId="3526D799" w14:textId="77777777">
            <w:pPr>
              <w:pStyle w:val="NoSpacing"/>
              <w:rPr>
                <w:rFonts w:cs="Tahoma"/>
                <w:b/>
                <w:szCs w:val="20"/>
              </w:rPr>
            </w:pPr>
            <w:r w:rsidRPr="002C5C53">
              <w:rPr>
                <w:rFonts w:cs="Tahoma"/>
                <w:b/>
                <w:szCs w:val="20"/>
              </w:rPr>
              <w:t>T.K.3.1. Konuşmalarını yönetebilme</w:t>
            </w:r>
          </w:p>
          <w:p w:rsidR="009527D8" w:rsidRPr="002C5C53" w:rsidP="006437EE" w14:paraId="2E29C7D3" w14:textId="77777777">
            <w:pPr>
              <w:pStyle w:val="NoSpacing"/>
              <w:rPr>
                <w:rFonts w:cs="Tahoma"/>
                <w:iCs/>
                <w:szCs w:val="20"/>
              </w:rPr>
            </w:pPr>
            <w:r w:rsidRPr="002C5C53">
              <w:rPr>
                <w:rFonts w:cs="Tahoma"/>
                <w:iCs/>
                <w:szCs w:val="20"/>
              </w:rPr>
              <w:t>a) Konunun özelliğine göre konuşma üslubunu belirler.</w:t>
            </w:r>
          </w:p>
          <w:p w:rsidR="009527D8" w:rsidRPr="002C5C53" w:rsidP="006437EE" w14:paraId="13E3A8D2" w14:textId="77777777">
            <w:pPr>
              <w:pStyle w:val="NoSpacing"/>
              <w:rPr>
                <w:rFonts w:cs="Tahoma"/>
                <w:iCs/>
                <w:szCs w:val="20"/>
              </w:rPr>
            </w:pPr>
            <w:r w:rsidRPr="002C5C53">
              <w:rPr>
                <w:rFonts w:cs="Tahoma"/>
                <w:iCs/>
                <w:szCs w:val="20"/>
              </w:rPr>
              <w:t>ç) Konuşma kurallarına uygun (ses düzeyi, nezaket ifadeleri, göz teması) bir biçimde</w:t>
            </w:r>
            <w:r>
              <w:rPr>
                <w:rFonts w:cs="Tahoma"/>
                <w:iCs/>
                <w:szCs w:val="20"/>
              </w:rPr>
              <w:t xml:space="preserve"> </w:t>
            </w:r>
            <w:r w:rsidRPr="002C5C53">
              <w:rPr>
                <w:rFonts w:cs="Tahoma"/>
                <w:iCs/>
                <w:szCs w:val="20"/>
              </w:rPr>
              <w:t>iletişimi sürdürür.</w:t>
            </w:r>
          </w:p>
          <w:p w:rsidR="009527D8" w:rsidRPr="002C5C53" w:rsidP="006437EE" w14:paraId="1FD0387D" w14:textId="77777777">
            <w:pPr>
              <w:pStyle w:val="NoSpacing"/>
              <w:rPr>
                <w:rFonts w:cs="Tahoma"/>
                <w:b/>
                <w:szCs w:val="20"/>
              </w:rPr>
            </w:pPr>
            <w:r w:rsidRPr="002C5C53">
              <w:rPr>
                <w:rFonts w:cs="Tahoma"/>
                <w:b/>
                <w:szCs w:val="20"/>
              </w:rPr>
              <w:t>T.K.3.2. Konuşmalarında içerik oluşturabilme</w:t>
            </w:r>
          </w:p>
          <w:p w:rsidR="009527D8" w:rsidRPr="002C5C53" w:rsidP="006437EE" w14:paraId="1213CFBB" w14:textId="77777777">
            <w:pPr>
              <w:pStyle w:val="NoSpacing"/>
              <w:rPr>
                <w:rFonts w:cs="Tahoma"/>
                <w:iCs/>
                <w:szCs w:val="20"/>
              </w:rPr>
            </w:pPr>
            <w:r w:rsidRPr="002C5C53">
              <w:rPr>
                <w:rFonts w:cs="Tahoma"/>
                <w:iCs/>
                <w:szCs w:val="20"/>
              </w:rPr>
              <w:t>l) Dinlediği/izlediği veya okuduğu metindeki neden-sonuç ilişkisini söyler.</w:t>
            </w:r>
          </w:p>
          <w:p w:rsidR="009527D8" w:rsidRPr="002C5C53" w:rsidP="006437EE" w14:paraId="1D14F4E1" w14:textId="77777777">
            <w:pPr>
              <w:pStyle w:val="NoSpacing"/>
              <w:rPr>
                <w:rFonts w:cs="Tahoma"/>
                <w:b/>
                <w:szCs w:val="20"/>
              </w:rPr>
            </w:pPr>
            <w:r w:rsidRPr="002C5C53">
              <w:rPr>
                <w:rFonts w:cs="Tahoma"/>
                <w:b/>
                <w:szCs w:val="20"/>
              </w:rPr>
              <w:t>T.K.3.3. Konuşma kurallarını uygulayabilme</w:t>
            </w:r>
          </w:p>
          <w:p w:rsidR="009527D8" w:rsidRPr="002C5C53" w:rsidP="006437EE" w14:paraId="48031B34" w14:textId="77777777">
            <w:pPr>
              <w:pStyle w:val="NoSpacing"/>
              <w:rPr>
                <w:rFonts w:cs="Tahoma"/>
                <w:iCs/>
                <w:szCs w:val="20"/>
              </w:rPr>
            </w:pPr>
            <w:r w:rsidRPr="002C5C53">
              <w:rPr>
                <w:rFonts w:cs="Tahoma"/>
                <w:iCs/>
                <w:szCs w:val="20"/>
              </w:rPr>
              <w:t>a) Konuşmanın özelliğine uygun olarak ses düzeyini ayarlar.</w:t>
            </w:r>
          </w:p>
          <w:p w:rsidR="009527D8" w:rsidRPr="002C5C53" w:rsidP="006437EE" w14:paraId="3A376DF6" w14:textId="77777777">
            <w:pPr>
              <w:pStyle w:val="NoSpacing"/>
              <w:rPr>
                <w:rFonts w:cs="Tahoma"/>
                <w:iCs/>
                <w:szCs w:val="20"/>
              </w:rPr>
            </w:pPr>
            <w:r w:rsidRPr="002C5C53">
              <w:rPr>
                <w:rFonts w:cs="Tahoma"/>
                <w:iCs/>
                <w:szCs w:val="20"/>
              </w:rPr>
              <w:t>c) Konuşmalarında vurgu ve tonlamaya dikkat eder.</w:t>
            </w:r>
          </w:p>
          <w:p w:rsidR="009527D8" w:rsidRPr="002C5C53" w:rsidP="006437EE" w14:paraId="7B82488F" w14:textId="77777777">
            <w:pPr>
              <w:pStyle w:val="NoSpacing"/>
              <w:rPr>
                <w:rFonts w:cs="Tahoma"/>
                <w:iCs/>
                <w:szCs w:val="20"/>
              </w:rPr>
            </w:pPr>
            <w:r w:rsidRPr="002C5C53">
              <w:rPr>
                <w:rFonts w:cs="Tahoma"/>
                <w:iCs/>
                <w:szCs w:val="20"/>
              </w:rPr>
              <w:t>ç) Konuşmalarında sözcükleri yerinde ve anlamına uygun kullanır.</w:t>
            </w:r>
          </w:p>
          <w:p w:rsidR="009527D8" w:rsidRPr="002C5C53" w:rsidP="006437EE" w14:paraId="5026A01E" w14:textId="77777777">
            <w:pPr>
              <w:pStyle w:val="NoSpacing"/>
              <w:rPr>
                <w:rFonts w:cs="Tahoma"/>
                <w:iCs/>
                <w:szCs w:val="20"/>
              </w:rPr>
            </w:pPr>
            <w:r w:rsidRPr="002C5C53">
              <w:rPr>
                <w:rFonts w:cs="Tahoma"/>
                <w:iCs/>
                <w:szCs w:val="20"/>
              </w:rPr>
              <w:t>h) Konuşmalarını jest ve mimiklerle destekler.</w:t>
            </w:r>
          </w:p>
          <w:p w:rsidR="009527D8" w:rsidRPr="002C5C53" w:rsidP="006437EE" w14:paraId="74D976A3" w14:textId="77777777">
            <w:pPr>
              <w:pStyle w:val="NoSpacing"/>
              <w:rPr>
                <w:rFonts w:cs="Tahoma"/>
                <w:iCs/>
                <w:szCs w:val="20"/>
              </w:rPr>
            </w:pPr>
            <w:r w:rsidRPr="002C5C53">
              <w:rPr>
                <w:rFonts w:cs="Tahoma"/>
                <w:iCs/>
                <w:szCs w:val="20"/>
              </w:rPr>
              <w:t>ı) Konuşma sürecinde beden dilini yerinde kullanır.</w:t>
            </w:r>
          </w:p>
          <w:p w:rsidR="009527D8" w:rsidRPr="009527D8" w:rsidP="006437EE" w14:paraId="55A93FF4" w14:textId="77777777">
            <w:pPr>
              <w:pStyle w:val="NoSpacing"/>
              <w:rPr>
                <w:rFonts w:cs="Tahoma"/>
                <w:b/>
                <w:szCs w:val="20"/>
              </w:rPr>
            </w:pPr>
            <w:r w:rsidRPr="009527D8">
              <w:rPr>
                <w:rFonts w:cs="Tahoma"/>
                <w:b/>
                <w:szCs w:val="20"/>
              </w:rPr>
              <w:t>T.O.3.1. Okuma sürecini yönetebilme</w:t>
            </w:r>
          </w:p>
          <w:p w:rsidR="009527D8" w:rsidRPr="002C5C53" w:rsidP="006437EE" w14:paraId="59074D7A" w14:textId="77777777">
            <w:pPr>
              <w:pStyle w:val="NoSpacing"/>
              <w:rPr>
                <w:rFonts w:cs="Tahoma"/>
                <w:iCs/>
                <w:szCs w:val="20"/>
              </w:rPr>
            </w:pPr>
            <w:r w:rsidRPr="002C5C53">
              <w:rPr>
                <w:rFonts w:cs="Tahoma"/>
                <w:iCs/>
                <w:szCs w:val="20"/>
              </w:rPr>
              <w:t>a) Okuyacağı metnin başlığı ve görsellerini inceler.</w:t>
            </w:r>
          </w:p>
          <w:p w:rsidR="009527D8" w:rsidRPr="002C5C53" w:rsidP="006437EE" w14:paraId="0834395C" w14:textId="77777777">
            <w:pPr>
              <w:pStyle w:val="NoSpacing"/>
              <w:rPr>
                <w:rFonts w:cs="Tahoma"/>
                <w:iCs/>
                <w:szCs w:val="20"/>
              </w:rPr>
            </w:pPr>
            <w:r w:rsidRPr="002C5C53">
              <w:rPr>
                <w:rFonts w:cs="Tahoma"/>
                <w:iCs/>
                <w:szCs w:val="20"/>
              </w:rPr>
              <w:t>b) Noktalama işaretlerine dikkat ederek okur.</w:t>
            </w:r>
          </w:p>
          <w:p w:rsidR="009527D8" w:rsidRPr="009527D8" w:rsidP="006437EE" w14:paraId="56893172" w14:textId="77777777">
            <w:pPr>
              <w:pStyle w:val="NoSpacing"/>
              <w:rPr>
                <w:rFonts w:cs="Tahoma"/>
                <w:b/>
                <w:szCs w:val="20"/>
              </w:rPr>
            </w:pPr>
            <w:r w:rsidRPr="009527D8">
              <w:rPr>
                <w:rFonts w:cs="Tahoma"/>
                <w:b/>
                <w:szCs w:val="20"/>
              </w:rPr>
              <w:t>T.O.3.2. Okudukları ile ilgili anlam oluşturabilme</w:t>
            </w:r>
          </w:p>
          <w:p w:rsidR="009527D8" w:rsidRPr="002C5C53" w:rsidP="006437EE" w14:paraId="683AD700" w14:textId="77777777">
            <w:pPr>
              <w:pStyle w:val="NoSpacing"/>
              <w:rPr>
                <w:rFonts w:cs="Tahoma"/>
                <w:iCs/>
                <w:szCs w:val="20"/>
              </w:rPr>
            </w:pPr>
            <w:r w:rsidRPr="002C5C53">
              <w:rPr>
                <w:rFonts w:cs="Tahoma"/>
                <w:iCs/>
                <w:szCs w:val="20"/>
              </w:rPr>
              <w:t>a) Okuduğu metindeki bilgiler ile ön bilgileri arasında bağlantı kurar.</w:t>
            </w:r>
          </w:p>
          <w:p w:rsidR="009527D8" w:rsidRPr="002C5C53" w:rsidP="006437EE" w14:paraId="34570D1E" w14:textId="77777777">
            <w:pPr>
              <w:pStyle w:val="NoSpacing"/>
              <w:rPr>
                <w:rFonts w:cs="Tahoma"/>
                <w:iCs/>
                <w:szCs w:val="20"/>
              </w:rPr>
            </w:pPr>
            <w:r w:rsidRPr="002C5C53">
              <w:rPr>
                <w:rFonts w:cs="Tahoma"/>
                <w:iCs/>
                <w:szCs w:val="20"/>
              </w:rPr>
              <w:t>b) Metnin başlığı ve görsellerinden hareketle metinde geçen bilgiler/olaylar hakkında</w:t>
            </w:r>
            <w:r>
              <w:rPr>
                <w:rFonts w:cs="Tahoma"/>
                <w:iCs/>
                <w:szCs w:val="20"/>
              </w:rPr>
              <w:t xml:space="preserve"> </w:t>
            </w:r>
            <w:r w:rsidRPr="002C5C53">
              <w:rPr>
                <w:rFonts w:cs="Tahoma"/>
                <w:iCs/>
                <w:szCs w:val="20"/>
              </w:rPr>
              <w:t>tahminde bulunur.</w:t>
            </w:r>
          </w:p>
          <w:p w:rsidR="009527D8" w:rsidRPr="002C5C53" w:rsidP="006437EE" w14:paraId="0A9F03E1" w14:textId="77777777">
            <w:pPr>
              <w:pStyle w:val="NoSpacing"/>
              <w:rPr>
                <w:rFonts w:cs="Tahoma"/>
                <w:iCs/>
                <w:szCs w:val="20"/>
              </w:rPr>
            </w:pPr>
            <w:r w:rsidRPr="002C5C53">
              <w:rPr>
                <w:rFonts w:cs="Tahoma"/>
                <w:iCs/>
                <w:szCs w:val="20"/>
              </w:rPr>
              <w:t>d) Okuma sırasında metinde verilen bilgilerden ve görsellerden hareketle metinde</w:t>
            </w:r>
            <w:r>
              <w:rPr>
                <w:rFonts w:cs="Tahoma"/>
                <w:iCs/>
                <w:szCs w:val="20"/>
              </w:rPr>
              <w:t xml:space="preserve"> </w:t>
            </w:r>
            <w:r w:rsidRPr="002C5C53">
              <w:rPr>
                <w:rFonts w:cs="Tahoma"/>
                <w:iCs/>
                <w:szCs w:val="20"/>
              </w:rPr>
              <w:t>geçen bilgilerin/olayların sonrası hakkında tahminde bulunur.</w:t>
            </w:r>
          </w:p>
          <w:p w:rsidR="009527D8" w:rsidRPr="002C5C53" w:rsidP="006437EE" w14:paraId="11648943" w14:textId="77777777">
            <w:pPr>
              <w:pStyle w:val="NoSpacing"/>
              <w:rPr>
                <w:rFonts w:cs="Tahoma"/>
                <w:iCs/>
                <w:szCs w:val="20"/>
              </w:rPr>
            </w:pPr>
            <w:r w:rsidRPr="002C5C53">
              <w:rPr>
                <w:rFonts w:cs="Tahoma"/>
                <w:iCs/>
                <w:szCs w:val="20"/>
              </w:rPr>
              <w:t>f) Okuduğu metindeki iletileri ön bilgileri ile karşılaştırır.</w:t>
            </w:r>
          </w:p>
          <w:p w:rsidR="009527D8" w:rsidRPr="002C5C53" w:rsidP="006437EE" w14:paraId="58F27D7F" w14:textId="77777777">
            <w:pPr>
              <w:pStyle w:val="NoSpacing"/>
              <w:rPr>
                <w:rFonts w:cs="Tahoma"/>
                <w:iCs/>
                <w:szCs w:val="20"/>
              </w:rPr>
            </w:pPr>
            <w:r w:rsidRPr="002C5C53">
              <w:rPr>
                <w:rFonts w:cs="Tahoma"/>
                <w:iCs/>
                <w:szCs w:val="20"/>
              </w:rPr>
              <w:t>g) Okuduğu metindeki iletileri metnin içindeki diğer bilgilerle karşılaştırır.</w:t>
            </w:r>
          </w:p>
          <w:p w:rsidR="009527D8" w:rsidRPr="002C5C53" w:rsidP="006437EE" w14:paraId="69C546C7" w14:textId="77777777">
            <w:pPr>
              <w:pStyle w:val="NoSpacing"/>
              <w:rPr>
                <w:rFonts w:cs="Tahoma"/>
                <w:iCs/>
                <w:szCs w:val="20"/>
              </w:rPr>
            </w:pPr>
            <w:r w:rsidRPr="002C5C53">
              <w:rPr>
                <w:rFonts w:cs="Tahoma"/>
                <w:iCs/>
                <w:szCs w:val="20"/>
              </w:rPr>
              <w:t>ğ) Okuduğu metindeki olay, nesne ve kişileri özelliklerine göre sınıflandırır.</w:t>
            </w:r>
          </w:p>
          <w:p w:rsidR="009527D8" w:rsidRPr="002C5C53" w:rsidP="006437EE" w14:paraId="503931BC" w14:textId="77777777">
            <w:pPr>
              <w:pStyle w:val="NoSpacing"/>
              <w:rPr>
                <w:rFonts w:cs="Tahoma"/>
                <w:iCs/>
                <w:szCs w:val="20"/>
              </w:rPr>
            </w:pPr>
            <w:r w:rsidRPr="002C5C53">
              <w:rPr>
                <w:rFonts w:cs="Tahoma"/>
                <w:iCs/>
                <w:szCs w:val="20"/>
              </w:rPr>
              <w:t>h) Okuduğu metindeki zıt ve eş anlamlı sözcükleri bulur.</w:t>
            </w:r>
          </w:p>
          <w:p w:rsidR="009527D8" w:rsidRPr="002C5C53" w:rsidP="006437EE" w14:paraId="3D35D349" w14:textId="77777777">
            <w:pPr>
              <w:pStyle w:val="NoSpacing"/>
              <w:rPr>
                <w:rFonts w:cs="Tahoma"/>
                <w:iCs/>
                <w:szCs w:val="20"/>
              </w:rPr>
            </w:pPr>
            <w:r w:rsidRPr="002C5C53">
              <w:rPr>
                <w:rFonts w:cs="Tahoma"/>
                <w:iCs/>
                <w:szCs w:val="20"/>
              </w:rPr>
              <w:t>j) Okuyacağı metnin başlığı ve görsellerinden hareketle metnin içeriği hakkında görüş</w:t>
            </w:r>
            <w:r>
              <w:rPr>
                <w:rFonts w:cs="Tahoma"/>
                <w:iCs/>
                <w:szCs w:val="20"/>
              </w:rPr>
              <w:t xml:space="preserve"> </w:t>
            </w:r>
            <w:r w:rsidRPr="002C5C53">
              <w:rPr>
                <w:rFonts w:cs="Tahoma"/>
                <w:iCs/>
                <w:szCs w:val="20"/>
              </w:rPr>
              <w:t>oluşturur.</w:t>
            </w:r>
          </w:p>
          <w:p w:rsidR="009527D8" w:rsidRPr="009527D8" w:rsidP="006437EE" w14:paraId="54F77721" w14:textId="77777777">
            <w:pPr>
              <w:pStyle w:val="NoSpacing"/>
              <w:rPr>
                <w:rFonts w:cs="Tahoma"/>
                <w:b/>
                <w:szCs w:val="20"/>
              </w:rPr>
            </w:pPr>
            <w:r w:rsidRPr="009527D8">
              <w:rPr>
                <w:rFonts w:cs="Tahoma"/>
                <w:b/>
                <w:szCs w:val="20"/>
              </w:rPr>
              <w:t>T.O.3.3. Okuduklarını çözümleyebilme</w:t>
            </w:r>
          </w:p>
          <w:p w:rsidR="009527D8" w:rsidRPr="002C5C53" w:rsidP="006437EE" w14:paraId="34A1FE23" w14:textId="77777777">
            <w:pPr>
              <w:pStyle w:val="NoSpacing"/>
              <w:rPr>
                <w:rFonts w:cs="Tahoma"/>
                <w:iCs/>
                <w:szCs w:val="20"/>
              </w:rPr>
            </w:pPr>
            <w:r w:rsidRPr="002C5C53">
              <w:rPr>
                <w:rFonts w:cs="Tahoma"/>
                <w:iCs/>
                <w:szCs w:val="20"/>
              </w:rPr>
              <w:t>b) Okuduğu metnin konusunu bulur.</w:t>
            </w:r>
          </w:p>
          <w:p w:rsidR="009527D8" w:rsidRPr="002C5C53" w:rsidP="006437EE" w14:paraId="459F53B0" w14:textId="77777777">
            <w:pPr>
              <w:pStyle w:val="NoSpacing"/>
              <w:rPr>
                <w:rFonts w:cs="Tahoma"/>
                <w:iCs/>
                <w:szCs w:val="20"/>
              </w:rPr>
            </w:pPr>
            <w:r w:rsidRPr="002C5C53">
              <w:rPr>
                <w:rFonts w:cs="Tahoma"/>
                <w:iCs/>
                <w:szCs w:val="20"/>
              </w:rPr>
              <w:t>c) Okuduğu metinde ana fikri/ana duyguyu bulur.</w:t>
            </w:r>
          </w:p>
          <w:p w:rsidR="009527D8" w:rsidRPr="001F5565" w:rsidP="006437EE" w14:paraId="0C5A7203" w14:textId="77777777">
            <w:pPr>
              <w:pStyle w:val="NoSpacing"/>
              <w:rPr>
                <w:rFonts w:cs="Tahoma"/>
                <w:b/>
                <w:szCs w:val="20"/>
              </w:rPr>
            </w:pPr>
            <w:r w:rsidRPr="001F5565">
              <w:rPr>
                <w:rFonts w:cs="Tahoma"/>
                <w:b/>
                <w:szCs w:val="20"/>
              </w:rPr>
              <w:t>T.Y.3.1. Yazılı anlatım becerilerini yönetebilme</w:t>
            </w:r>
          </w:p>
          <w:p w:rsidR="009527D8" w:rsidRPr="002C5C53" w:rsidP="006437EE" w14:paraId="04D4A639" w14:textId="77777777">
            <w:pPr>
              <w:pStyle w:val="NoSpacing"/>
              <w:rPr>
                <w:rFonts w:cs="Tahoma"/>
                <w:iCs/>
                <w:szCs w:val="20"/>
              </w:rPr>
            </w:pPr>
            <w:r w:rsidRPr="002C5C53">
              <w:rPr>
                <w:rFonts w:cs="Tahoma"/>
                <w:iCs/>
                <w:szCs w:val="20"/>
              </w:rPr>
              <w:t>a) Verilen bir yazma görevine uygun biçimde hazırlıksız yazı yazar.</w:t>
            </w:r>
          </w:p>
          <w:p w:rsidR="009527D8" w:rsidRPr="002C5C53" w:rsidP="006437EE" w14:paraId="6CF996F8" w14:textId="77777777">
            <w:pPr>
              <w:pStyle w:val="NoSpacing"/>
              <w:rPr>
                <w:rFonts w:cs="Tahoma"/>
                <w:iCs/>
                <w:szCs w:val="20"/>
              </w:rPr>
            </w:pPr>
            <w:r w:rsidRPr="002C5C53">
              <w:rPr>
                <w:rFonts w:cs="Tahoma"/>
                <w:iCs/>
                <w:szCs w:val="20"/>
              </w:rPr>
              <w:t>c) Yazışmalarını içeriğe ve amacına uygun ifadelerle sürdürür.</w:t>
            </w:r>
          </w:p>
          <w:p w:rsidR="009527D8" w:rsidRPr="002C5C53" w:rsidP="006437EE" w14:paraId="3E21A620" w14:textId="77777777">
            <w:pPr>
              <w:pStyle w:val="NoSpacing"/>
              <w:rPr>
                <w:rFonts w:cs="Tahoma"/>
                <w:iCs/>
                <w:szCs w:val="20"/>
              </w:rPr>
            </w:pPr>
            <w:r w:rsidRPr="002C5C53">
              <w:rPr>
                <w:rFonts w:cs="Tahoma"/>
                <w:iCs/>
                <w:szCs w:val="20"/>
              </w:rPr>
              <w:t>e) İmzasında adını ve soyadını özgün bir şekilde kullanır.</w:t>
            </w:r>
          </w:p>
          <w:p w:rsidR="009527D8" w:rsidRPr="009527D8" w:rsidP="006437EE" w14:paraId="2BEEE12F" w14:textId="77777777">
            <w:pPr>
              <w:pStyle w:val="NoSpacing"/>
              <w:rPr>
                <w:rFonts w:cs="Tahoma"/>
                <w:b/>
                <w:szCs w:val="20"/>
              </w:rPr>
            </w:pPr>
            <w:r w:rsidRPr="009527D8">
              <w:rPr>
                <w:rFonts w:cs="Tahoma"/>
                <w:b/>
                <w:szCs w:val="20"/>
              </w:rPr>
              <w:t>T.Y.3.2. Yazılarında içerik oluşturabilme</w:t>
            </w:r>
          </w:p>
          <w:p w:rsidR="009527D8" w:rsidRPr="002C5C53" w:rsidP="006437EE" w14:paraId="06418D76" w14:textId="77777777">
            <w:pPr>
              <w:pStyle w:val="NoSpacing"/>
              <w:rPr>
                <w:rFonts w:cs="Tahoma"/>
                <w:iCs/>
                <w:szCs w:val="20"/>
              </w:rPr>
            </w:pPr>
            <w:r w:rsidRPr="002C5C53">
              <w:rPr>
                <w:rFonts w:cs="Tahoma"/>
                <w:iCs/>
                <w:szCs w:val="20"/>
              </w:rPr>
              <w:t>b) Bir sözcüğün anlamına ilişkin tahminlerini bağlamdan yararlanarak yazar.</w:t>
            </w:r>
          </w:p>
          <w:p w:rsidR="009527D8" w:rsidRPr="002C5C53" w:rsidP="006437EE" w14:paraId="1BDCA2FD" w14:textId="77777777">
            <w:pPr>
              <w:pStyle w:val="NoSpacing"/>
              <w:rPr>
                <w:rFonts w:cs="Tahoma"/>
                <w:iCs/>
                <w:szCs w:val="20"/>
              </w:rPr>
            </w:pPr>
            <w:r w:rsidRPr="002C5C53">
              <w:rPr>
                <w:rFonts w:cs="Tahoma"/>
                <w:iCs/>
                <w:szCs w:val="20"/>
              </w:rPr>
              <w:t>ç) Yazılarında kişi ve nesneleri benzerlik ve/veya farklılık bakımından karşılaştırır.</w:t>
            </w:r>
          </w:p>
          <w:p w:rsidR="009527D8" w:rsidRPr="009527D8" w:rsidP="006437EE" w14:paraId="2370ADD1" w14:textId="77777777">
            <w:pPr>
              <w:pStyle w:val="NoSpacing"/>
              <w:rPr>
                <w:rFonts w:cs="Tahoma"/>
                <w:b/>
                <w:szCs w:val="20"/>
              </w:rPr>
            </w:pPr>
            <w:r w:rsidRPr="009527D8">
              <w:rPr>
                <w:rFonts w:cs="Tahoma"/>
                <w:b/>
                <w:szCs w:val="20"/>
              </w:rPr>
              <w:t>T.Y.3.3. Yazma kurallarını uygulayabilme</w:t>
            </w:r>
          </w:p>
          <w:p w:rsidR="009527D8" w:rsidRPr="002C5C53" w:rsidP="006437EE" w14:paraId="34C8F914" w14:textId="77777777">
            <w:pPr>
              <w:pStyle w:val="NoSpacing"/>
              <w:rPr>
                <w:rFonts w:cs="Tahoma"/>
                <w:iCs/>
                <w:szCs w:val="20"/>
              </w:rPr>
            </w:pPr>
            <w:r w:rsidRPr="002C5C53">
              <w:rPr>
                <w:rFonts w:cs="Tahoma"/>
                <w:iCs/>
                <w:szCs w:val="20"/>
              </w:rPr>
              <w:t>b) Yazılarında sözcükleri yerinde ve anlamına uygun kullanır.</w:t>
            </w:r>
          </w:p>
          <w:p w:rsidR="009527D8" w:rsidRPr="002C5C53" w:rsidP="006437EE" w14:paraId="5F8177D2" w14:textId="77777777">
            <w:pPr>
              <w:pStyle w:val="NoSpacing"/>
              <w:rPr>
                <w:rFonts w:cs="Tahoma"/>
                <w:szCs w:val="20"/>
              </w:rPr>
            </w:pPr>
            <w:r w:rsidRPr="002C5C53">
              <w:rPr>
                <w:rFonts w:cs="Tahoma"/>
                <w:iCs/>
                <w:szCs w:val="20"/>
              </w:rPr>
              <w:t>g) Yazılarında noktalama işaretlerini (nokta, kesme işareti, virgül, iki nokta, ünlem,</w:t>
            </w:r>
            <w:r>
              <w:rPr>
                <w:rFonts w:cs="Tahoma"/>
                <w:iCs/>
                <w:szCs w:val="20"/>
              </w:rPr>
              <w:t xml:space="preserve"> </w:t>
            </w:r>
            <w:r w:rsidRPr="002C5C53">
              <w:rPr>
                <w:rFonts w:cs="Tahoma"/>
                <w:iCs/>
                <w:szCs w:val="20"/>
              </w:rPr>
              <w:t>tırnak işareti, soru işareti, kısa çizgi, konuşma çizgisi, yay ayraç, üç nokta ve eğik</w:t>
            </w:r>
            <w:r>
              <w:rPr>
                <w:rFonts w:cs="Tahoma"/>
                <w:iCs/>
                <w:szCs w:val="20"/>
              </w:rPr>
              <w:t xml:space="preserve"> </w:t>
            </w:r>
            <w:r w:rsidRPr="002C5C53">
              <w:rPr>
                <w:rFonts w:cs="Tahoma"/>
                <w:iCs/>
                <w:szCs w:val="20"/>
              </w:rPr>
              <w:t>çizgi) kuralına uygun kullanır.</w:t>
            </w:r>
          </w:p>
        </w:tc>
      </w:tr>
      <w:tr w14:paraId="5082A74A"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69D8D126" w14:textId="77777777">
            <w:pPr>
              <w:pStyle w:val="NoSpacing"/>
              <w:rPr>
                <w:rFonts w:cs="Tahoma"/>
                <w:b/>
                <w:szCs w:val="20"/>
              </w:rPr>
            </w:pPr>
            <w:r w:rsidRPr="00974C90">
              <w:rPr>
                <w:rFonts w:cs="Tahoma"/>
                <w:b/>
                <w:szCs w:val="20"/>
              </w:rPr>
              <w:t>Eğitim Araç ve Gereçleri</w:t>
            </w:r>
          </w:p>
        </w:tc>
        <w:tc>
          <w:tcPr>
            <w:tcW w:w="3880" w:type="pct"/>
            <w:gridSpan w:val="3"/>
            <w:tcMar>
              <w:top w:w="28" w:type="dxa"/>
              <w:bottom w:w="28" w:type="dxa"/>
            </w:tcMar>
            <w:vAlign w:val="center"/>
          </w:tcPr>
          <w:p w:rsidR="009527D8" w:rsidRPr="00974C90" w:rsidP="006437EE" w14:paraId="3DDC890E"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60956E37"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3F58AD7B" w14:textId="77777777">
            <w:pPr>
              <w:pStyle w:val="NoSpacing"/>
              <w:rPr>
                <w:rFonts w:cs="Tahoma"/>
                <w:b/>
                <w:szCs w:val="20"/>
              </w:rPr>
            </w:pPr>
            <w:r w:rsidRPr="00974C90">
              <w:rPr>
                <w:rFonts w:cs="Tahoma"/>
                <w:b/>
                <w:szCs w:val="20"/>
              </w:rPr>
              <w:t>Yöntem ve Teknikler</w:t>
            </w:r>
          </w:p>
        </w:tc>
        <w:tc>
          <w:tcPr>
            <w:tcW w:w="3880" w:type="pct"/>
            <w:gridSpan w:val="3"/>
            <w:tcMar>
              <w:top w:w="28" w:type="dxa"/>
              <w:bottom w:w="28" w:type="dxa"/>
            </w:tcMar>
            <w:vAlign w:val="center"/>
          </w:tcPr>
          <w:p w:rsidR="009527D8" w:rsidRPr="00974C90" w:rsidP="006437EE" w14:paraId="48041B3A"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4CDA422F"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527D8" w:rsidRPr="00974C90" w:rsidP="006437EE" w14:paraId="5FB20E44" w14:textId="77777777">
            <w:pPr>
              <w:pStyle w:val="NoSpacing"/>
              <w:rPr>
                <w:rFonts w:cs="Tahoma"/>
                <w:b/>
                <w:szCs w:val="20"/>
              </w:rPr>
            </w:pPr>
            <w:r w:rsidRPr="00974C90">
              <w:rPr>
                <w:rFonts w:cs="Tahoma"/>
                <w:b/>
                <w:color w:val="FF0000"/>
                <w:szCs w:val="20"/>
              </w:rPr>
              <w:t xml:space="preserve">PROGRAMLAR ARASI BİLEŞENLER </w:t>
            </w:r>
          </w:p>
        </w:tc>
      </w:tr>
      <w:tr w14:paraId="5F462181"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6C29EC19" w14:textId="77777777">
            <w:pPr>
              <w:pStyle w:val="NoSpacing"/>
              <w:rPr>
                <w:rFonts w:cs="Tahoma"/>
                <w:b/>
                <w:szCs w:val="20"/>
              </w:rPr>
            </w:pPr>
            <w:r w:rsidRPr="00974C90">
              <w:rPr>
                <w:rFonts w:cs="Tahoma"/>
                <w:b/>
                <w:szCs w:val="20"/>
              </w:rPr>
              <w:t>Sosyal-Duyg Öğr. Bec.</w:t>
            </w:r>
          </w:p>
        </w:tc>
        <w:tc>
          <w:tcPr>
            <w:tcW w:w="3880" w:type="pct"/>
            <w:gridSpan w:val="3"/>
            <w:tcMar>
              <w:top w:w="28" w:type="dxa"/>
              <w:bottom w:w="28" w:type="dxa"/>
            </w:tcMar>
            <w:vAlign w:val="center"/>
          </w:tcPr>
          <w:p w:rsidR="009527D8" w:rsidRPr="00974C90" w:rsidP="006437EE" w14:paraId="1F5371EC" w14:textId="77777777">
            <w:pPr>
              <w:pStyle w:val="NoSpacing"/>
              <w:rPr>
                <w:rFonts w:cs="Tahoma"/>
                <w:szCs w:val="20"/>
              </w:rPr>
            </w:pPr>
            <w:r w:rsidRPr="00C506EF">
              <w:rPr>
                <w:rFonts w:cs="Tahoma"/>
                <w:szCs w:val="20"/>
              </w:rPr>
              <w:t>SDB1.3. Kendine Uyarlama (Öz Yansıtma), SDB2.1. İletişim</w:t>
            </w:r>
          </w:p>
        </w:tc>
      </w:tr>
      <w:tr w14:paraId="79C5CB93" w14:textId="77777777" w:rsidTr="006437EE">
        <w:tblPrEx>
          <w:tblW w:w="4822" w:type="pct"/>
          <w:tblInd w:w="274" w:type="dxa"/>
          <w:tblLayout w:type="fixed"/>
          <w:tblLook w:val="04A0"/>
        </w:tblPrEx>
        <w:trPr>
          <w:trHeight w:val="231"/>
        </w:trPr>
        <w:tc>
          <w:tcPr>
            <w:tcW w:w="1081" w:type="pct"/>
            <w:tcMar>
              <w:top w:w="28" w:type="dxa"/>
              <w:bottom w:w="28" w:type="dxa"/>
            </w:tcMar>
            <w:vAlign w:val="center"/>
          </w:tcPr>
          <w:p w:rsidR="009527D8" w:rsidRPr="00974C90" w:rsidP="006437EE" w14:paraId="2080499A" w14:textId="77777777">
            <w:pPr>
              <w:pStyle w:val="NoSpacing"/>
              <w:rPr>
                <w:rFonts w:cs="Tahoma"/>
                <w:b/>
                <w:szCs w:val="20"/>
              </w:rPr>
            </w:pPr>
            <w:r w:rsidRPr="00974C90">
              <w:rPr>
                <w:rFonts w:cs="Tahoma"/>
                <w:b/>
                <w:szCs w:val="20"/>
              </w:rPr>
              <w:t>Değerler</w:t>
            </w:r>
          </w:p>
        </w:tc>
        <w:tc>
          <w:tcPr>
            <w:tcW w:w="3880" w:type="pct"/>
            <w:gridSpan w:val="3"/>
            <w:tcMar>
              <w:top w:w="28" w:type="dxa"/>
              <w:bottom w:w="28" w:type="dxa"/>
            </w:tcMar>
            <w:vAlign w:val="center"/>
          </w:tcPr>
          <w:p w:rsidR="009527D8" w:rsidRPr="00974C90" w:rsidP="006437EE" w14:paraId="74945675" w14:textId="77777777">
            <w:pPr>
              <w:pStyle w:val="NoSpacing"/>
              <w:rPr>
                <w:rFonts w:cs="Tahoma"/>
                <w:szCs w:val="20"/>
              </w:rPr>
            </w:pPr>
            <w:r w:rsidRPr="00E7785A">
              <w:rPr>
                <w:rFonts w:cs="Tahoma"/>
                <w:szCs w:val="20"/>
              </w:rPr>
              <w:t>D14. Saygı, D19. Vatanseverlik</w:t>
            </w:r>
          </w:p>
        </w:tc>
      </w:tr>
      <w:tr w14:paraId="53D9C22F"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341FB705" w14:textId="77777777">
            <w:pPr>
              <w:pStyle w:val="NoSpacing"/>
              <w:rPr>
                <w:rFonts w:cs="Tahoma"/>
                <w:b/>
                <w:szCs w:val="20"/>
              </w:rPr>
            </w:pPr>
            <w:r w:rsidRPr="00974C90">
              <w:rPr>
                <w:rFonts w:cs="Tahoma"/>
                <w:b/>
                <w:szCs w:val="20"/>
              </w:rPr>
              <w:t>Okuryazarlık Becerileri</w:t>
            </w:r>
          </w:p>
        </w:tc>
        <w:tc>
          <w:tcPr>
            <w:tcW w:w="3880" w:type="pct"/>
            <w:gridSpan w:val="3"/>
            <w:tcMar>
              <w:top w:w="28" w:type="dxa"/>
              <w:bottom w:w="28" w:type="dxa"/>
            </w:tcMar>
            <w:vAlign w:val="center"/>
          </w:tcPr>
          <w:p w:rsidR="009527D8" w:rsidRPr="00974C90" w:rsidP="006437EE" w14:paraId="3FBD14F5" w14:textId="77777777">
            <w:pPr>
              <w:pStyle w:val="NoSpacing"/>
              <w:rPr>
                <w:rFonts w:cs="Tahoma"/>
                <w:szCs w:val="20"/>
              </w:rPr>
            </w:pPr>
            <w:r w:rsidRPr="00E7785A">
              <w:rPr>
                <w:rFonts w:cs="Tahoma"/>
                <w:szCs w:val="20"/>
              </w:rPr>
              <w:t>OB1. Bilgi Okuryazarlığı, OB4. Görsel Okuryazarlık</w:t>
            </w:r>
          </w:p>
        </w:tc>
      </w:tr>
      <w:tr w14:paraId="00852156" w14:textId="77777777" w:rsidTr="006437EE">
        <w:tblPrEx>
          <w:tblW w:w="4822" w:type="pct"/>
          <w:tblInd w:w="274" w:type="dxa"/>
          <w:tblLayout w:type="fixed"/>
          <w:tblLook w:val="04A0"/>
        </w:tblPrEx>
        <w:trPr>
          <w:trHeight w:val="374"/>
        </w:trPr>
        <w:tc>
          <w:tcPr>
            <w:tcW w:w="1081" w:type="pct"/>
            <w:tcMar>
              <w:top w:w="28" w:type="dxa"/>
              <w:bottom w:w="28" w:type="dxa"/>
            </w:tcMar>
            <w:vAlign w:val="center"/>
          </w:tcPr>
          <w:p w:rsidR="009527D8" w:rsidRPr="00974C90" w:rsidP="006437EE" w14:paraId="63FB7457" w14:textId="77777777">
            <w:pPr>
              <w:pStyle w:val="NoSpacing"/>
              <w:rPr>
                <w:rFonts w:cs="Tahoma"/>
                <w:b/>
                <w:szCs w:val="20"/>
              </w:rPr>
            </w:pPr>
            <w:r>
              <w:rPr>
                <w:rFonts w:cs="Tahoma"/>
                <w:b/>
                <w:szCs w:val="20"/>
              </w:rPr>
              <w:t>ÖĞRENME KANITLARI</w:t>
            </w:r>
          </w:p>
        </w:tc>
        <w:tc>
          <w:tcPr>
            <w:tcW w:w="3880" w:type="pct"/>
            <w:gridSpan w:val="3"/>
            <w:tcMar>
              <w:top w:w="28" w:type="dxa"/>
              <w:bottom w:w="28" w:type="dxa"/>
            </w:tcMar>
            <w:vAlign w:val="center"/>
          </w:tcPr>
          <w:p w:rsidR="009527D8" w:rsidRPr="00974C90" w:rsidP="006437EE" w14:paraId="40AB23B1" w14:textId="77777777">
            <w:pPr>
              <w:pStyle w:val="NoSpacing"/>
              <w:rPr>
                <w:rFonts w:cs="Tahoma"/>
                <w:szCs w:val="20"/>
              </w:rPr>
            </w:pPr>
            <w:r w:rsidRPr="00C506EF">
              <w:rPr>
                <w:rFonts w:cs="Tahoma"/>
                <w:szCs w:val="20"/>
              </w:rPr>
              <w:t>Öğrenme çıktıları; gözlem formu, kontrol listesi, dereceli puanlama anahtarı, performans</w:t>
            </w:r>
            <w:r>
              <w:rPr>
                <w:rFonts w:cs="Tahoma"/>
                <w:szCs w:val="20"/>
              </w:rPr>
              <w:t xml:space="preserve"> </w:t>
            </w:r>
            <w:r w:rsidRPr="00C506EF">
              <w:rPr>
                <w:rFonts w:cs="Tahoma"/>
                <w:szCs w:val="20"/>
              </w:rPr>
              <w:t>görevi, öz</w:t>
            </w:r>
            <w:r>
              <w:rPr>
                <w:rFonts w:cs="Tahoma"/>
                <w:szCs w:val="20"/>
              </w:rPr>
              <w:t xml:space="preserve"> </w:t>
            </w:r>
            <w:r w:rsidRPr="00C506EF">
              <w:rPr>
                <w:rFonts w:cs="Tahoma"/>
                <w:szCs w:val="20"/>
              </w:rPr>
              <w:t>değerlendirme formu, oyun temelli değerlendirme ve çalışma kâğıdı kullanılarak</w:t>
            </w:r>
            <w:r>
              <w:rPr>
                <w:rFonts w:cs="Tahoma"/>
                <w:szCs w:val="20"/>
              </w:rPr>
              <w:t xml:space="preserve"> </w:t>
            </w:r>
            <w:r w:rsidRPr="00C506EF">
              <w:rPr>
                <w:rFonts w:cs="Tahoma"/>
                <w:szCs w:val="20"/>
              </w:rPr>
              <w:t>değerlendirilebilir. Dinleme</w:t>
            </w:r>
            <w:r>
              <w:rPr>
                <w:rFonts w:cs="Tahoma"/>
                <w:szCs w:val="20"/>
              </w:rPr>
              <w:t xml:space="preserve"> </w:t>
            </w:r>
            <w:r w:rsidRPr="00C506EF">
              <w:rPr>
                <w:rFonts w:cs="Tahoma"/>
                <w:szCs w:val="20"/>
              </w:rPr>
              <w:t>/izleme, okuma, konuşma ve yazma becerilerinin birkaçını</w:t>
            </w:r>
            <w:r>
              <w:rPr>
                <w:rFonts w:cs="Tahoma"/>
                <w:szCs w:val="20"/>
              </w:rPr>
              <w:t xml:space="preserve"> </w:t>
            </w:r>
            <w:r w:rsidRPr="00C506EF">
              <w:rPr>
                <w:rFonts w:cs="Tahoma"/>
                <w:szCs w:val="20"/>
              </w:rPr>
              <w:t>veya tamamını içeren bir performans görevi verilebilir. Performans görevi analitik dereceli</w:t>
            </w:r>
            <w:r>
              <w:rPr>
                <w:rFonts w:cs="Tahoma"/>
                <w:szCs w:val="20"/>
              </w:rPr>
              <w:t xml:space="preserve"> </w:t>
            </w:r>
            <w:r w:rsidRPr="00C506EF">
              <w:rPr>
                <w:rFonts w:cs="Tahoma"/>
                <w:szCs w:val="20"/>
              </w:rPr>
              <w:t>puanlama anahtarı kullanılarak değerlendirilebilir.</w:t>
            </w:r>
          </w:p>
        </w:tc>
      </w:tr>
      <w:tr w14:paraId="56117661" w14:textId="77777777" w:rsidTr="006437EE">
        <w:tblPrEx>
          <w:tblW w:w="4822" w:type="pct"/>
          <w:tblInd w:w="274" w:type="dxa"/>
          <w:tblLayout w:type="fixed"/>
          <w:tblLook w:val="04A0"/>
        </w:tblPrEx>
        <w:trPr>
          <w:trHeight w:val="275"/>
        </w:trPr>
        <w:tc>
          <w:tcPr>
            <w:tcW w:w="1081" w:type="pct"/>
            <w:tcMar>
              <w:top w:w="28" w:type="dxa"/>
              <w:bottom w:w="28" w:type="dxa"/>
            </w:tcMar>
            <w:vAlign w:val="center"/>
          </w:tcPr>
          <w:p w:rsidR="009527D8" w:rsidRPr="00974C90" w:rsidP="006437EE" w14:paraId="0E5C802A" w14:textId="77777777">
            <w:pPr>
              <w:pStyle w:val="NoSpacing"/>
              <w:rPr>
                <w:rFonts w:cs="Tahoma"/>
                <w:b/>
                <w:szCs w:val="20"/>
              </w:rPr>
            </w:pPr>
            <w:r w:rsidRPr="00974C90">
              <w:rPr>
                <w:rFonts w:cs="Tahoma"/>
                <w:b/>
                <w:szCs w:val="20"/>
              </w:rPr>
              <w:t>Anahtar Kavramlar</w:t>
            </w:r>
          </w:p>
        </w:tc>
        <w:tc>
          <w:tcPr>
            <w:tcW w:w="3880" w:type="pct"/>
            <w:gridSpan w:val="3"/>
            <w:tcMar>
              <w:top w:w="28" w:type="dxa"/>
              <w:bottom w:w="28" w:type="dxa"/>
            </w:tcMar>
            <w:vAlign w:val="center"/>
          </w:tcPr>
          <w:p w:rsidR="009527D8" w:rsidRPr="00974C90" w:rsidP="006437EE" w14:paraId="0DAD8D46" w14:textId="77777777">
            <w:pPr>
              <w:pStyle w:val="NoSpacing"/>
              <w:rPr>
                <w:rFonts w:cs="Tahoma"/>
                <w:szCs w:val="20"/>
              </w:rPr>
            </w:pPr>
            <w:r w:rsidRPr="00C506EF">
              <w:rPr>
                <w:rFonts w:cs="Tahoma"/>
                <w:szCs w:val="20"/>
              </w:rPr>
              <w:t>cesaret, cumhuriyet, Çanakkale Zaferi, fedakârlık, gazilik, İstiklâl Marşı, kahramanlık,</w:t>
            </w:r>
            <w:r>
              <w:rPr>
                <w:rFonts w:cs="Tahoma"/>
                <w:szCs w:val="20"/>
              </w:rPr>
              <w:t xml:space="preserve"> </w:t>
            </w:r>
            <w:r w:rsidRPr="00C506EF">
              <w:rPr>
                <w:rFonts w:cs="Tahoma"/>
                <w:szCs w:val="20"/>
              </w:rPr>
              <w:t>Kût’ül Amâre, Sarıkamış Harekâtı, millî bayramlar, millî egemenlik, millî irade, millî kimlik,</w:t>
            </w:r>
            <w:r>
              <w:rPr>
                <w:rFonts w:cs="Tahoma"/>
                <w:szCs w:val="20"/>
              </w:rPr>
              <w:t xml:space="preserve"> </w:t>
            </w:r>
            <w:r w:rsidRPr="00C506EF">
              <w:rPr>
                <w:rFonts w:cs="Tahoma"/>
                <w:szCs w:val="20"/>
              </w:rPr>
              <w:t>Millî Mücadele, Mustafa Kemal Atatürk, şehitlik, vatanseverlik</w:t>
            </w:r>
          </w:p>
        </w:tc>
      </w:tr>
      <w:tr w14:paraId="0994DADE" w14:textId="77777777" w:rsidTr="006437E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9527D8" w:rsidRPr="00974C90" w:rsidP="006437EE" w14:paraId="76F7556B" w14:textId="77777777">
            <w:pPr>
              <w:pStyle w:val="NoSpacing"/>
              <w:rPr>
                <w:rFonts w:cs="Tahoma"/>
                <w:b/>
                <w:color w:val="FF0000"/>
                <w:szCs w:val="20"/>
              </w:rPr>
            </w:pPr>
            <w:r w:rsidRPr="00974C90">
              <w:rPr>
                <w:rFonts w:cs="Tahoma"/>
                <w:b/>
                <w:color w:val="FF0000"/>
                <w:szCs w:val="20"/>
              </w:rPr>
              <w:t xml:space="preserve">ÖĞRENME-ÖĞRETME YAŞANTILARI </w:t>
            </w:r>
          </w:p>
        </w:tc>
      </w:tr>
      <w:tr w14:paraId="111A0CD0" w14:textId="77777777" w:rsidTr="006437EE">
        <w:tblPrEx>
          <w:tblW w:w="4822" w:type="pct"/>
          <w:tblInd w:w="274" w:type="dxa"/>
          <w:tblLayout w:type="fixed"/>
          <w:tblLook w:val="04A0"/>
        </w:tblPrEx>
        <w:trPr>
          <w:trHeight w:val="709"/>
        </w:trPr>
        <w:tc>
          <w:tcPr>
            <w:tcW w:w="1081" w:type="pct"/>
            <w:tcMar>
              <w:top w:w="28" w:type="dxa"/>
              <w:bottom w:w="28" w:type="dxa"/>
            </w:tcMar>
            <w:vAlign w:val="center"/>
          </w:tcPr>
          <w:p w:rsidR="009527D8" w:rsidRPr="009B427D" w:rsidP="006437EE" w14:paraId="2E9D26D4" w14:textId="77777777">
            <w:pPr>
              <w:pStyle w:val="NoSpacing"/>
              <w:rPr>
                <w:rFonts w:cs="Tahoma"/>
                <w:b/>
                <w:szCs w:val="20"/>
              </w:rPr>
            </w:pPr>
            <w:r w:rsidRPr="009B427D">
              <w:rPr>
                <w:rFonts w:cs="Tahoma"/>
                <w:b/>
                <w:szCs w:val="20"/>
              </w:rPr>
              <w:t>Ön Değerlendirme</w:t>
            </w:r>
          </w:p>
        </w:tc>
        <w:tc>
          <w:tcPr>
            <w:tcW w:w="3880" w:type="pct"/>
            <w:gridSpan w:val="3"/>
            <w:tcMar>
              <w:top w:w="28" w:type="dxa"/>
              <w:bottom w:w="28" w:type="dxa"/>
            </w:tcMar>
            <w:vAlign w:val="center"/>
          </w:tcPr>
          <w:p w:rsidR="009527D8" w:rsidRPr="00974C90" w:rsidP="006437EE" w14:paraId="5DE764FC"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2A8644A9" w14:textId="77777777" w:rsidTr="006437EE">
        <w:tblPrEx>
          <w:tblW w:w="4822" w:type="pct"/>
          <w:tblInd w:w="274" w:type="dxa"/>
          <w:tblLayout w:type="fixed"/>
          <w:tblLook w:val="04A0"/>
        </w:tblPrEx>
        <w:trPr>
          <w:trHeight w:val="1126"/>
        </w:trPr>
        <w:tc>
          <w:tcPr>
            <w:tcW w:w="1081" w:type="pct"/>
            <w:tcMar>
              <w:top w:w="28" w:type="dxa"/>
              <w:bottom w:w="28" w:type="dxa"/>
            </w:tcMar>
            <w:vAlign w:val="center"/>
          </w:tcPr>
          <w:p w:rsidR="009527D8" w:rsidRPr="009B427D" w:rsidP="006437EE" w14:paraId="2F6A454E" w14:textId="77777777">
            <w:pPr>
              <w:pStyle w:val="NoSpacing"/>
              <w:rPr>
                <w:rFonts w:cs="Tahoma"/>
                <w:b/>
                <w:szCs w:val="20"/>
              </w:rPr>
            </w:pPr>
            <w:r w:rsidRPr="009B427D">
              <w:rPr>
                <w:rFonts w:cs="Tahoma"/>
                <w:b/>
                <w:szCs w:val="20"/>
              </w:rPr>
              <w:t>Öğrenme- Öğretme Uygulamaları</w:t>
            </w:r>
          </w:p>
        </w:tc>
        <w:tc>
          <w:tcPr>
            <w:tcW w:w="3880" w:type="pct"/>
            <w:gridSpan w:val="3"/>
            <w:tcMar>
              <w:top w:w="28" w:type="dxa"/>
              <w:bottom w:w="28" w:type="dxa"/>
            </w:tcMar>
            <w:vAlign w:val="center"/>
          </w:tcPr>
          <w:p w:rsidR="00B94C51" w:rsidP="00B94C51" w14:paraId="32103C03" w14:textId="17F2DB99">
            <w:pPr>
              <w:pStyle w:val="NoSpacing"/>
              <w:rPr>
                <w:rFonts w:cs="Barlow-Light"/>
                <w:b/>
                <w:color w:val="FF0000"/>
                <w:szCs w:val="20"/>
                <w14:ligatures w14:val="standardContextual"/>
              </w:rPr>
            </w:pPr>
            <w:r>
              <w:rPr>
                <w:rFonts w:cs="Barlow-Light"/>
                <w:b/>
                <w:color w:val="FF0000"/>
                <w:szCs w:val="20"/>
                <w14:ligatures w14:val="standardContextual"/>
              </w:rPr>
              <w:t>ATATÜRK ÇOK KİTAP OKURMUŞ  (4 SAAT)</w:t>
            </w:r>
          </w:p>
          <w:p w:rsidR="009527D8" w:rsidP="00B94C51" w14:paraId="3FF7F4BF" w14:textId="333FF875">
            <w:pPr>
              <w:pStyle w:val="NoSpacing"/>
              <w:rPr>
                <w:rFonts w:eastAsia="Times New Roman" w:cs="Times New Roman"/>
                <w:szCs w:val="20"/>
              </w:rPr>
            </w:pPr>
            <w:r w:rsidRPr="00D5247F">
              <w:rPr>
                <w:rFonts w:eastAsia="Times New Roman" w:cs="Times New Roman"/>
                <w:b/>
                <w:szCs w:val="20"/>
              </w:rPr>
              <w:t xml:space="preserve">Sayfa </w:t>
            </w:r>
            <w:r w:rsidR="002F177A">
              <w:rPr>
                <w:rFonts w:eastAsia="Times New Roman" w:cs="Times New Roman"/>
                <w:b/>
                <w:szCs w:val="20"/>
              </w:rPr>
              <w:t>68</w:t>
            </w:r>
            <w:r>
              <w:rPr>
                <w:rFonts w:eastAsia="Times New Roman" w:cs="Times New Roman"/>
                <w:b/>
                <w:szCs w:val="20"/>
              </w:rPr>
              <w:t xml:space="preserve">  </w:t>
            </w:r>
            <w:r w:rsidRPr="00B94C51" w:rsidR="00B94C51">
              <w:rPr>
                <w:rFonts w:eastAsia="Times New Roman" w:cs="Times New Roman"/>
                <w:szCs w:val="20"/>
              </w:rPr>
              <w:t>“Atatürk Çok Kitap Okurmuş” metnini sesli okuma kurallarına uygun olarak</w:t>
            </w:r>
            <w:r w:rsidR="00B94C51">
              <w:rPr>
                <w:rFonts w:eastAsia="Times New Roman" w:cs="Times New Roman"/>
                <w:szCs w:val="20"/>
              </w:rPr>
              <w:t xml:space="preserve"> </w:t>
            </w:r>
            <w:r w:rsidRPr="00B94C51" w:rsidR="00B94C51">
              <w:rPr>
                <w:rFonts w:eastAsia="Times New Roman" w:cs="Times New Roman"/>
                <w:szCs w:val="20"/>
              </w:rPr>
              <w:t xml:space="preserve">tekrar </w:t>
            </w:r>
            <w:r w:rsidR="00B94C51">
              <w:rPr>
                <w:rFonts w:eastAsia="Times New Roman" w:cs="Times New Roman"/>
                <w:szCs w:val="20"/>
              </w:rPr>
              <w:t>okutulur.</w:t>
            </w:r>
            <w:r w:rsidRPr="00B94C51" w:rsidR="00B94C51">
              <w:rPr>
                <w:rFonts w:eastAsia="Times New Roman" w:cs="Times New Roman"/>
                <w:szCs w:val="20"/>
              </w:rPr>
              <w:t>. Anlamını bilmediğiniz sözcük veya sözcük gruplarının altını</w:t>
            </w:r>
            <w:r w:rsidR="00B94C51">
              <w:rPr>
                <w:rFonts w:eastAsia="Times New Roman" w:cs="Times New Roman"/>
                <w:szCs w:val="20"/>
              </w:rPr>
              <w:t xml:space="preserve"> çizmeleri istenir</w:t>
            </w:r>
            <w:r w:rsidRPr="00B94C51" w:rsidR="00B94C51">
              <w:rPr>
                <w:rFonts w:eastAsia="Times New Roman" w:cs="Times New Roman"/>
                <w:szCs w:val="20"/>
              </w:rPr>
              <w:t xml:space="preserve">. Bu sözcük veya sözcük gruplarının anlamını metne göre tahmin </w:t>
            </w:r>
            <w:r w:rsidR="002F177A">
              <w:rPr>
                <w:rFonts w:eastAsia="Times New Roman" w:cs="Times New Roman"/>
                <w:szCs w:val="20"/>
              </w:rPr>
              <w:t>ettirilir.</w:t>
            </w:r>
            <w:r w:rsidR="00B94C51">
              <w:rPr>
                <w:rFonts w:eastAsia="Times New Roman" w:cs="Times New Roman"/>
                <w:szCs w:val="20"/>
              </w:rPr>
              <w:t xml:space="preserve"> </w:t>
            </w:r>
            <w:r w:rsidRPr="00B94C51" w:rsidR="00B94C51">
              <w:rPr>
                <w:rFonts w:eastAsia="Times New Roman" w:cs="Times New Roman"/>
                <w:szCs w:val="20"/>
              </w:rPr>
              <w:t xml:space="preserve">Daha sonra tahmininizi ve sözcüklerin anlamını </w:t>
            </w:r>
            <w:r w:rsidR="002F177A">
              <w:rPr>
                <w:rFonts w:eastAsia="Times New Roman" w:cs="Times New Roman"/>
                <w:szCs w:val="20"/>
              </w:rPr>
              <w:t>yazmaları istenir.</w:t>
            </w:r>
            <w:r w:rsidRPr="00B94C51" w:rsidR="00B94C51">
              <w:rPr>
                <w:rFonts w:eastAsia="Times New Roman" w:cs="Times New Roman"/>
                <w:szCs w:val="20"/>
              </w:rPr>
              <w:t xml:space="preserve"> Sözcükleri birer cümle</w:t>
            </w:r>
            <w:r w:rsidR="00B94C51">
              <w:rPr>
                <w:rFonts w:eastAsia="Times New Roman" w:cs="Times New Roman"/>
                <w:szCs w:val="20"/>
              </w:rPr>
              <w:t xml:space="preserve"> </w:t>
            </w:r>
            <w:r w:rsidRPr="00B94C51" w:rsidR="00B94C51">
              <w:rPr>
                <w:rFonts w:eastAsia="Times New Roman" w:cs="Times New Roman"/>
                <w:szCs w:val="20"/>
              </w:rPr>
              <w:t xml:space="preserve">içinde kullanıp uygun zamanda söz alarak </w:t>
            </w:r>
            <w:r w:rsidR="002F177A">
              <w:rPr>
                <w:rFonts w:eastAsia="Times New Roman" w:cs="Times New Roman"/>
                <w:szCs w:val="20"/>
              </w:rPr>
              <w:t>söylemeleri istenir.</w:t>
            </w:r>
          </w:p>
          <w:p w:rsidR="002F177A" w:rsidP="00B94C51" w14:paraId="382B625E" w14:textId="237DB570">
            <w:pPr>
              <w:pStyle w:val="NoSpacing"/>
              <w:rPr>
                <w:rFonts w:eastAsia="Times New Roman" w:cs="Times New Roman"/>
                <w:szCs w:val="20"/>
              </w:rPr>
            </w:pPr>
            <w:r>
              <w:rPr>
                <w:rFonts w:eastAsia="Times New Roman" w:cs="Times New Roman"/>
                <w:szCs w:val="20"/>
              </w:rPr>
              <w:t>Görsellerle metinin konusu arasında bağlantı kurar.</w:t>
            </w:r>
            <w:r w:rsidR="00FB32A4">
              <w:rPr>
                <w:rFonts w:eastAsia="Times New Roman" w:cs="Times New Roman"/>
                <w:szCs w:val="20"/>
              </w:rPr>
              <w:t xml:space="preserve"> </w:t>
            </w:r>
            <w:r>
              <w:rPr>
                <w:rFonts w:eastAsia="Times New Roman" w:cs="Times New Roman"/>
                <w:szCs w:val="20"/>
              </w:rPr>
              <w:t xml:space="preserve">Metnin </w:t>
            </w:r>
            <w:r w:rsidR="00FB32A4">
              <w:rPr>
                <w:rFonts w:eastAsia="Times New Roman" w:cs="Times New Roman"/>
                <w:szCs w:val="20"/>
              </w:rPr>
              <w:t>a</w:t>
            </w:r>
            <w:r>
              <w:rPr>
                <w:rFonts w:eastAsia="Times New Roman" w:cs="Times New Roman"/>
                <w:szCs w:val="20"/>
              </w:rPr>
              <w:t>nafikrini bulur ve yazar.</w:t>
            </w:r>
          </w:p>
          <w:p w:rsidR="009527D8" w:rsidP="006437EE" w14:paraId="26751E94" w14:textId="03929B61">
            <w:pPr>
              <w:pStyle w:val="NoSpacing"/>
              <w:rPr>
                <w:rFonts w:eastAsia="Times New Roman" w:cs="Times New Roman"/>
                <w:szCs w:val="20"/>
              </w:rPr>
            </w:pPr>
            <w:r w:rsidRPr="00D5247F">
              <w:rPr>
                <w:rFonts w:eastAsia="Times New Roman" w:cs="Times New Roman"/>
                <w:b/>
                <w:szCs w:val="20"/>
              </w:rPr>
              <w:t xml:space="preserve">Sayfa </w:t>
            </w:r>
            <w:r w:rsidR="002F177A">
              <w:rPr>
                <w:rFonts w:eastAsia="Times New Roman" w:cs="Times New Roman"/>
                <w:b/>
                <w:szCs w:val="20"/>
              </w:rPr>
              <w:t>69</w:t>
            </w:r>
            <w:r>
              <w:rPr>
                <w:rFonts w:eastAsia="Times New Roman" w:cs="Times New Roman"/>
                <w:b/>
                <w:szCs w:val="20"/>
              </w:rPr>
              <w:t xml:space="preserve"> </w:t>
            </w:r>
            <w:r w:rsidR="002F177A">
              <w:rPr>
                <w:rFonts w:eastAsia="Times New Roman" w:cs="Times New Roman"/>
                <w:szCs w:val="20"/>
              </w:rPr>
              <w:t xml:space="preserve">Verilen örnekler arasında sınıflandırma yapar. </w:t>
            </w:r>
            <w:r w:rsidR="00FB32A4">
              <w:rPr>
                <w:rFonts w:eastAsia="Times New Roman" w:cs="Times New Roman"/>
                <w:szCs w:val="20"/>
              </w:rPr>
              <w:t>Okuduğu metin hakkında çıkarımlar yapar ve düşüncelerini açıklar ve yazar.</w:t>
            </w:r>
            <w:r w:rsidR="008C6938">
              <w:rPr>
                <w:rFonts w:eastAsia="Times New Roman" w:cs="Times New Roman"/>
                <w:szCs w:val="20"/>
              </w:rPr>
              <w:t xml:space="preserve"> Verilen bir konu hakkında hazırlıksız  konuşmalar yapar.</w:t>
            </w:r>
          </w:p>
          <w:p w:rsidR="009527D8" w:rsidP="008C6938" w14:paraId="1F77C176" w14:textId="44EC2E0F">
            <w:pPr>
              <w:pStyle w:val="NoSpacing"/>
              <w:rPr>
                <w:rFonts w:eastAsia="Times New Roman" w:cs="Times New Roman"/>
                <w:szCs w:val="20"/>
              </w:rPr>
            </w:pPr>
            <w:r w:rsidRPr="00D5247F">
              <w:rPr>
                <w:rFonts w:eastAsia="Times New Roman" w:cs="Times New Roman"/>
                <w:b/>
                <w:szCs w:val="20"/>
              </w:rPr>
              <w:t xml:space="preserve">Sayfa </w:t>
            </w:r>
            <w:r w:rsidR="008C6938">
              <w:rPr>
                <w:rFonts w:eastAsia="Times New Roman" w:cs="Times New Roman"/>
                <w:b/>
                <w:szCs w:val="20"/>
              </w:rPr>
              <w:t>70</w:t>
            </w:r>
            <w:r>
              <w:rPr>
                <w:rFonts w:eastAsia="Times New Roman" w:cs="Times New Roman"/>
                <w:b/>
                <w:szCs w:val="20"/>
              </w:rPr>
              <w:t xml:space="preserve">  </w:t>
            </w:r>
            <w:r w:rsidR="008C6938">
              <w:rPr>
                <w:rFonts w:eastAsia="Times New Roman" w:cs="Times New Roman"/>
                <w:szCs w:val="20"/>
              </w:rPr>
              <w:t>Yazılarında ve konuşmalarında eş anlamlı kelimeleri kullanır.</w:t>
            </w:r>
          </w:p>
          <w:p w:rsidR="009527D8" w:rsidP="006437EE" w14:paraId="26E5D5E5" w14:textId="77777777">
            <w:pPr>
              <w:pStyle w:val="NoSpacing"/>
              <w:rPr>
                <w:rFonts w:eastAsia="Times New Roman" w:cs="Times New Roman"/>
                <w:szCs w:val="20"/>
              </w:rPr>
            </w:pPr>
          </w:p>
          <w:p w:rsidR="009527D8" w:rsidP="006437EE" w14:paraId="5A4B7926" w14:textId="6D2797A7">
            <w:pPr>
              <w:pStyle w:val="NoSpacing"/>
              <w:rPr>
                <w:rFonts w:cs="Barlow-Light"/>
                <w:b/>
                <w:color w:val="FF0000"/>
                <w:szCs w:val="20"/>
                <w14:ligatures w14:val="standardContextual"/>
              </w:rPr>
            </w:pPr>
            <w:r>
              <w:rPr>
                <w:rFonts w:cs="Barlow-Light"/>
                <w:b/>
                <w:color w:val="FF0000"/>
                <w:szCs w:val="20"/>
                <w14:ligatures w14:val="standardContextual"/>
              </w:rPr>
              <w:t>ANADOLU'NUN KADINLARI  (4</w:t>
            </w:r>
            <w:r>
              <w:rPr>
                <w:rFonts w:cs="Barlow-Light"/>
                <w:b/>
                <w:color w:val="FF0000"/>
                <w:szCs w:val="20"/>
                <w14:ligatures w14:val="standardContextual"/>
              </w:rPr>
              <w:t xml:space="preserve"> SAAT)</w:t>
            </w:r>
          </w:p>
          <w:p w:rsidR="009527D8" w:rsidP="006437EE" w14:paraId="1C73812C" w14:textId="177AD0D4">
            <w:pPr>
              <w:pStyle w:val="NoSpacing"/>
              <w:rPr>
                <w:rFonts w:eastAsia="Times New Roman" w:cs="Times New Roman"/>
                <w:szCs w:val="20"/>
              </w:rPr>
            </w:pPr>
            <w:r w:rsidRPr="00D5247F">
              <w:rPr>
                <w:rFonts w:eastAsia="Times New Roman" w:cs="Times New Roman"/>
                <w:b/>
                <w:szCs w:val="20"/>
              </w:rPr>
              <w:t xml:space="preserve">Sayfa </w:t>
            </w:r>
            <w:r w:rsidR="008C6938">
              <w:rPr>
                <w:rFonts w:eastAsia="Times New Roman" w:cs="Times New Roman"/>
                <w:b/>
                <w:szCs w:val="20"/>
              </w:rPr>
              <w:t xml:space="preserve">71 </w:t>
            </w:r>
            <w:r>
              <w:rPr>
                <w:rFonts w:eastAsia="Times New Roman" w:cs="Times New Roman"/>
                <w:szCs w:val="20"/>
              </w:rPr>
              <w:t xml:space="preserve"> </w:t>
            </w:r>
            <w:r w:rsidR="008C6938">
              <w:rPr>
                <w:rFonts w:eastAsia="Times New Roman" w:cs="Times New Roman"/>
                <w:szCs w:val="20"/>
              </w:rPr>
              <w:t>Metne hazırlık çalışmalarını yapar.</w:t>
            </w:r>
          </w:p>
          <w:p w:rsidR="008C6938" w:rsidP="008C6938" w14:paraId="5DAA14EE" w14:textId="44B2E8AE">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72</w:t>
            </w:r>
            <w:r w:rsidR="000907F1">
              <w:rPr>
                <w:rFonts w:eastAsia="Times New Roman" w:cs="Times New Roman"/>
                <w:b/>
                <w:szCs w:val="20"/>
              </w:rPr>
              <w:t>-73</w:t>
            </w:r>
            <w:r>
              <w:rPr>
                <w:rFonts w:eastAsia="Times New Roman" w:cs="Times New Roman"/>
                <w:b/>
                <w:szCs w:val="20"/>
              </w:rPr>
              <w:t xml:space="preserve"> </w:t>
            </w:r>
            <w:r>
              <w:rPr>
                <w:rFonts w:eastAsia="Times New Roman" w:cs="Times New Roman"/>
                <w:szCs w:val="20"/>
              </w:rPr>
              <w:t xml:space="preserve"> </w:t>
            </w:r>
            <w:r w:rsidRPr="008C6938">
              <w:rPr>
                <w:rFonts w:eastAsia="Times New Roman" w:cs="Times New Roman"/>
                <w:szCs w:val="20"/>
              </w:rPr>
              <w:t>Şiirin baş</w:t>
            </w:r>
            <w:r>
              <w:rPr>
                <w:rFonts w:eastAsia="Times New Roman" w:cs="Times New Roman"/>
                <w:szCs w:val="20"/>
              </w:rPr>
              <w:t>lığını ve görselini incelenir.</w:t>
            </w:r>
            <w:r w:rsidRPr="008C6938">
              <w:rPr>
                <w:rFonts w:eastAsia="Times New Roman" w:cs="Times New Roman"/>
                <w:szCs w:val="20"/>
              </w:rPr>
              <w:t xml:space="preserve"> Başlık ve görselden hareketle şiirin konusunu tahmin</w:t>
            </w:r>
            <w:r w:rsidR="000907F1">
              <w:rPr>
                <w:rFonts w:eastAsia="Times New Roman" w:cs="Times New Roman"/>
                <w:szCs w:val="20"/>
              </w:rPr>
              <w:t xml:space="preserve"> edip yazma</w:t>
            </w:r>
            <w:r>
              <w:rPr>
                <w:rFonts w:eastAsia="Times New Roman" w:cs="Times New Roman"/>
                <w:szCs w:val="20"/>
              </w:rPr>
              <w:t>sı istenir.</w:t>
            </w:r>
            <w:r w:rsidR="000907F1">
              <w:rPr>
                <w:rFonts w:eastAsia="Times New Roman" w:cs="Times New Roman"/>
                <w:szCs w:val="20"/>
              </w:rPr>
              <w:t xml:space="preserve"> </w:t>
            </w:r>
            <w:r w:rsidRPr="000907F1" w:rsidR="000907F1">
              <w:rPr>
                <w:rFonts w:eastAsia="Times New Roman" w:cs="Times New Roman"/>
                <w:szCs w:val="20"/>
              </w:rPr>
              <w:t xml:space="preserve">“Anadolu'nun Kadınları” şiirini vurgu ve tonlamalara dikkat ederek önce sessiz, sonra arkadaşlarınızla sesli </w:t>
            </w:r>
            <w:r w:rsidR="000907F1">
              <w:rPr>
                <w:rFonts w:eastAsia="Times New Roman" w:cs="Times New Roman"/>
                <w:szCs w:val="20"/>
              </w:rPr>
              <w:t>okuma yaptırılır.</w:t>
            </w:r>
          </w:p>
          <w:p w:rsidR="000907F1" w:rsidRPr="000907F1" w:rsidP="000907F1" w14:paraId="4EAEEFEF" w14:textId="7D5262AD">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74</w:t>
            </w:r>
            <w:r>
              <w:rPr>
                <w:rFonts w:eastAsia="Times New Roman" w:cs="Times New Roman"/>
                <w:b/>
                <w:szCs w:val="20"/>
              </w:rPr>
              <w:t xml:space="preserve"> </w:t>
            </w:r>
            <w:r>
              <w:rPr>
                <w:rFonts w:eastAsia="Times New Roman" w:cs="Times New Roman"/>
                <w:szCs w:val="20"/>
              </w:rPr>
              <w:t xml:space="preserve"> </w:t>
            </w:r>
            <w:r w:rsidRPr="000907F1">
              <w:rPr>
                <w:rFonts w:eastAsia="Times New Roman" w:cs="Times New Roman"/>
                <w:szCs w:val="20"/>
              </w:rPr>
              <w:t xml:space="preserve">Anlamını </w:t>
            </w:r>
            <w:r>
              <w:rPr>
                <w:rFonts w:eastAsia="Times New Roman" w:cs="Times New Roman"/>
                <w:szCs w:val="20"/>
              </w:rPr>
              <w:t>bilmedikleri</w:t>
            </w:r>
            <w:r w:rsidRPr="000907F1">
              <w:rPr>
                <w:rFonts w:eastAsia="Times New Roman" w:cs="Times New Roman"/>
                <w:szCs w:val="20"/>
              </w:rPr>
              <w:t xml:space="preserve"> sözcüklerin veya sözcük gruplarının altını </w:t>
            </w:r>
            <w:r>
              <w:rPr>
                <w:rFonts w:eastAsia="Times New Roman" w:cs="Times New Roman"/>
                <w:szCs w:val="20"/>
              </w:rPr>
              <w:t>çizmeleri istenir.</w:t>
            </w:r>
            <w:r w:rsidRPr="000907F1">
              <w:rPr>
                <w:rFonts w:eastAsia="Times New Roman" w:cs="Times New Roman"/>
                <w:szCs w:val="20"/>
              </w:rPr>
              <w:t xml:space="preserve"> Bu sözcük veya sözcük</w:t>
            </w:r>
            <w:r>
              <w:rPr>
                <w:rFonts w:eastAsia="Times New Roman" w:cs="Times New Roman"/>
                <w:szCs w:val="20"/>
              </w:rPr>
              <w:t xml:space="preserve"> </w:t>
            </w:r>
            <w:r w:rsidRPr="000907F1">
              <w:rPr>
                <w:rFonts w:eastAsia="Times New Roman" w:cs="Times New Roman"/>
                <w:szCs w:val="20"/>
              </w:rPr>
              <w:t xml:space="preserve">gruplarının anlamını metne göre tahmin </w:t>
            </w:r>
            <w:r>
              <w:rPr>
                <w:rFonts w:eastAsia="Times New Roman" w:cs="Times New Roman"/>
                <w:szCs w:val="20"/>
              </w:rPr>
              <w:t>edilir.</w:t>
            </w:r>
            <w:r w:rsidRPr="000907F1">
              <w:rPr>
                <w:rFonts w:eastAsia="Times New Roman" w:cs="Times New Roman"/>
                <w:szCs w:val="20"/>
              </w:rPr>
              <w:t xml:space="preserve"> Daha sonra </w:t>
            </w:r>
            <w:r>
              <w:rPr>
                <w:rFonts w:eastAsia="Times New Roman" w:cs="Times New Roman"/>
                <w:szCs w:val="20"/>
              </w:rPr>
              <w:t>tahmin</w:t>
            </w:r>
            <w:r w:rsidRPr="000907F1">
              <w:rPr>
                <w:rFonts w:eastAsia="Times New Roman" w:cs="Times New Roman"/>
                <w:szCs w:val="20"/>
              </w:rPr>
              <w:t xml:space="preserve"> ve sözcüklerin anlamını</w:t>
            </w:r>
          </w:p>
          <w:p w:rsidR="008C6938" w:rsidP="000907F1" w14:paraId="0C77D7B9" w14:textId="54C76853">
            <w:pPr>
              <w:pStyle w:val="NoSpacing"/>
              <w:rPr>
                <w:rFonts w:eastAsia="Times New Roman" w:cs="Times New Roman"/>
                <w:szCs w:val="20"/>
              </w:rPr>
            </w:pPr>
            <w:r>
              <w:rPr>
                <w:rFonts w:eastAsia="Times New Roman" w:cs="Times New Roman"/>
                <w:szCs w:val="20"/>
              </w:rPr>
              <w:t>yazılır.</w:t>
            </w:r>
            <w:r w:rsidRPr="000907F1">
              <w:rPr>
                <w:rFonts w:eastAsia="Times New Roman" w:cs="Times New Roman"/>
                <w:szCs w:val="20"/>
              </w:rPr>
              <w:t xml:space="preserve">. Sözcükleri birer cümle içinde kullanıp uygun zamanda söz alarak </w:t>
            </w:r>
            <w:r>
              <w:rPr>
                <w:rFonts w:eastAsia="Times New Roman" w:cs="Times New Roman"/>
                <w:szCs w:val="20"/>
              </w:rPr>
              <w:t xml:space="preserve">söylemeleri istenir.Şiirin teması ve ana duygusu </w:t>
            </w:r>
            <w:r w:rsidR="001F5565">
              <w:rPr>
                <w:rFonts w:eastAsia="Times New Roman" w:cs="Times New Roman"/>
                <w:szCs w:val="20"/>
              </w:rPr>
              <w:t>bulunur ve yazılır.Nezahat Onbaşı hakında düşünceleri konuşma kurallarına uygun olarak açıklar.</w:t>
            </w:r>
          </w:p>
          <w:p w:rsidR="0059060E" w:rsidP="000907F1" w14:paraId="00FA2C5F" w14:textId="386C4868">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75 </w:t>
            </w:r>
            <w:r>
              <w:rPr>
                <w:rFonts w:eastAsia="Times New Roman" w:cs="Times New Roman"/>
                <w:szCs w:val="20"/>
              </w:rPr>
              <w:t xml:space="preserve"> Okuduğu şiirle ilgili çıkarımlar yapar ve soruların cevaplarını önce sözlü sonra da yazılı olarak ifade eder. Verilen bir konu hakkında duygu ve düşüncelerini yazılı olarak ifade eder. Yazma kurallarına uymaları istenir.</w:t>
            </w:r>
          </w:p>
          <w:p w:rsidR="009527D8" w:rsidRPr="00B835D1" w:rsidP="006437EE" w14:paraId="162F2AB6" w14:textId="5D3F1137">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76 </w:t>
            </w:r>
            <w:r>
              <w:rPr>
                <w:rFonts w:eastAsia="Times New Roman" w:cs="Times New Roman"/>
                <w:szCs w:val="20"/>
              </w:rPr>
              <w:t xml:space="preserve"> Konuşmalarında ve yazılarında eş anlamlı kelimeleri kullanır. E</w:t>
            </w:r>
            <w:r w:rsidR="00300BCE">
              <w:rPr>
                <w:rFonts w:eastAsia="Times New Roman" w:cs="Times New Roman"/>
                <w:szCs w:val="20"/>
              </w:rPr>
              <w:t>ş anlamlı kelimelerle ilgili cümle yazma etkinliği yaptırılır.</w:t>
            </w:r>
          </w:p>
        </w:tc>
      </w:tr>
      <w:tr w14:paraId="60E89BFC"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527D8" w:rsidRPr="00F46570" w:rsidP="006437EE" w14:paraId="7C04D83D" w14:textId="77777777">
            <w:pPr>
              <w:pStyle w:val="NoSpacing"/>
              <w:rPr>
                <w:rFonts w:cs="Tahoma"/>
                <w:b/>
                <w:szCs w:val="20"/>
              </w:rPr>
            </w:pPr>
            <w:r w:rsidRPr="00F46570">
              <w:rPr>
                <w:rFonts w:cs="Tahoma"/>
                <w:b/>
                <w:color w:val="FF0000"/>
                <w:szCs w:val="20"/>
              </w:rPr>
              <w:t xml:space="preserve">FARKLILAŞTIRMA </w:t>
            </w:r>
          </w:p>
        </w:tc>
      </w:tr>
      <w:tr w14:paraId="7D97342E" w14:textId="77777777" w:rsidTr="006437EE">
        <w:tblPrEx>
          <w:tblW w:w="4822" w:type="pct"/>
          <w:tblInd w:w="274" w:type="dxa"/>
          <w:tblLayout w:type="fixed"/>
          <w:tblLook w:val="04A0"/>
        </w:tblPrEx>
        <w:trPr>
          <w:trHeight w:val="321"/>
        </w:trPr>
        <w:tc>
          <w:tcPr>
            <w:tcW w:w="1081" w:type="pct"/>
            <w:tcMar>
              <w:top w:w="28" w:type="dxa"/>
              <w:bottom w:w="28" w:type="dxa"/>
            </w:tcMar>
            <w:vAlign w:val="center"/>
          </w:tcPr>
          <w:p w:rsidR="009527D8" w:rsidRPr="009B427D" w:rsidP="006437EE" w14:paraId="56B50E41" w14:textId="77777777">
            <w:pPr>
              <w:pStyle w:val="NoSpacing"/>
              <w:rPr>
                <w:rFonts w:cs="Tahoma"/>
                <w:b/>
                <w:szCs w:val="20"/>
              </w:rPr>
            </w:pPr>
            <w:r w:rsidRPr="009B427D">
              <w:rPr>
                <w:rFonts w:cs="Tahoma"/>
                <w:b/>
                <w:szCs w:val="20"/>
              </w:rPr>
              <w:t>Zenginleştirme</w:t>
            </w:r>
          </w:p>
        </w:tc>
        <w:tc>
          <w:tcPr>
            <w:tcW w:w="3880" w:type="pct"/>
            <w:gridSpan w:val="3"/>
            <w:tcMar>
              <w:top w:w="28" w:type="dxa"/>
              <w:bottom w:w="28" w:type="dxa"/>
            </w:tcMar>
            <w:vAlign w:val="center"/>
          </w:tcPr>
          <w:p w:rsidR="009527D8" w:rsidRPr="00081987" w:rsidP="006437EE" w14:paraId="7AF0A92E" w14:textId="77777777">
            <w:pPr>
              <w:pStyle w:val="NoSpacing"/>
              <w:rPr>
                <w:rFonts w:eastAsia="Arial Nova" w:cs="Tahoma"/>
                <w:szCs w:val="20"/>
                <w:lang w:eastAsia="tr-TR"/>
              </w:rPr>
            </w:pPr>
            <w:r w:rsidRPr="00C506EF">
              <w:rPr>
                <w:rFonts w:cs="Times New Roman"/>
                <w:szCs w:val="20"/>
              </w:rPr>
              <w:t>Neden sonuç ilişkisi içeren bir konuşma hazırlama, okuduğu metindeki zıt ve eş anlamlı</w:t>
            </w:r>
            <w:r>
              <w:rPr>
                <w:rFonts w:cs="Times New Roman"/>
                <w:szCs w:val="20"/>
              </w:rPr>
              <w:t xml:space="preserve"> </w:t>
            </w:r>
            <w:r w:rsidRPr="00C506EF">
              <w:rPr>
                <w:rFonts w:cs="Times New Roman"/>
                <w:szCs w:val="20"/>
              </w:rPr>
              <w:t>sözcüklerden yola çıkarak yeni bir metin oluşturma gibi zenginleştirme etkinlikleri yaptırılabilir.</w:t>
            </w:r>
            <w:r>
              <w:rPr>
                <w:rFonts w:cs="Times New Roman"/>
                <w:szCs w:val="20"/>
              </w:rPr>
              <w:t xml:space="preserve"> </w:t>
            </w:r>
            <w:r w:rsidRPr="00C506EF">
              <w:rPr>
                <w:rFonts w:cs="Times New Roman"/>
                <w:szCs w:val="20"/>
              </w:rPr>
              <w:t>Zenginleştirme sürecinde öğrenme ortamları öğrencilerin farklı öğrenme stillerine göre</w:t>
            </w:r>
            <w:r>
              <w:rPr>
                <w:rFonts w:cs="Times New Roman"/>
                <w:szCs w:val="20"/>
              </w:rPr>
              <w:t xml:space="preserve"> </w:t>
            </w:r>
            <w:r w:rsidRPr="00C506EF">
              <w:rPr>
                <w:rFonts w:cs="Times New Roman"/>
                <w:szCs w:val="20"/>
              </w:rPr>
              <w:t>bireysel ve iş birlikli çalışmalara katkı sağlayacak şekilde tasarlanabilir. Bununla birlikte</w:t>
            </w:r>
            <w:r>
              <w:rPr>
                <w:rFonts w:cs="Times New Roman"/>
                <w:szCs w:val="20"/>
              </w:rPr>
              <w:t xml:space="preserve"> </w:t>
            </w:r>
            <w:r w:rsidRPr="00C506EF">
              <w:rPr>
                <w:rFonts w:cs="Times New Roman"/>
                <w:szCs w:val="20"/>
              </w:rPr>
              <w:t>okul dışı öğrenme ortamları da sürece dâhil edilebilir.</w:t>
            </w:r>
          </w:p>
        </w:tc>
      </w:tr>
      <w:tr w14:paraId="19338DD3" w14:textId="77777777" w:rsidTr="006437EE">
        <w:tblPrEx>
          <w:tblW w:w="4822" w:type="pct"/>
          <w:tblInd w:w="274" w:type="dxa"/>
          <w:tblLayout w:type="fixed"/>
          <w:tblLook w:val="04A0"/>
        </w:tblPrEx>
        <w:trPr>
          <w:trHeight w:val="157"/>
        </w:trPr>
        <w:tc>
          <w:tcPr>
            <w:tcW w:w="1081" w:type="pct"/>
            <w:tcMar>
              <w:top w:w="28" w:type="dxa"/>
              <w:bottom w:w="28" w:type="dxa"/>
            </w:tcMar>
            <w:vAlign w:val="center"/>
          </w:tcPr>
          <w:p w:rsidR="009527D8" w:rsidRPr="009B427D" w:rsidP="006437EE" w14:paraId="2CB9CD43" w14:textId="77777777">
            <w:pPr>
              <w:pStyle w:val="NoSpacing"/>
              <w:rPr>
                <w:rFonts w:cs="Tahoma"/>
                <w:b/>
                <w:szCs w:val="20"/>
              </w:rPr>
            </w:pPr>
            <w:r w:rsidRPr="009B427D">
              <w:rPr>
                <w:rFonts w:cs="Tahoma"/>
                <w:b/>
                <w:szCs w:val="20"/>
              </w:rPr>
              <w:t>Destekleme</w:t>
            </w:r>
          </w:p>
        </w:tc>
        <w:tc>
          <w:tcPr>
            <w:tcW w:w="3880" w:type="pct"/>
            <w:gridSpan w:val="3"/>
            <w:tcMar>
              <w:top w:w="28" w:type="dxa"/>
              <w:bottom w:w="28" w:type="dxa"/>
            </w:tcMar>
            <w:vAlign w:val="center"/>
          </w:tcPr>
          <w:p w:rsidR="009527D8" w:rsidRPr="00C506EF" w:rsidP="006437EE" w14:paraId="6F044340" w14:textId="77777777">
            <w:pPr>
              <w:pStyle w:val="NoSpacing"/>
              <w:rPr>
                <w:rFonts w:cs="Times New Roman"/>
                <w:szCs w:val="20"/>
              </w:rPr>
            </w:pPr>
            <w:r w:rsidRPr="00C506EF">
              <w:rPr>
                <w:rFonts w:cs="Times New Roman"/>
                <w:szCs w:val="20"/>
              </w:rPr>
              <w:t>Destekleme sürecinde öğrencilerin hazır bulunuşluk, ilgi ve öğrenme stilleri dikkate alınırken</w:t>
            </w:r>
            <w:r>
              <w:rPr>
                <w:rFonts w:cs="Times New Roman"/>
                <w:szCs w:val="20"/>
              </w:rPr>
              <w:t xml:space="preserve"> </w:t>
            </w:r>
            <w:r w:rsidRPr="00C506EF">
              <w:rPr>
                <w:rFonts w:cs="Times New Roman"/>
                <w:szCs w:val="20"/>
              </w:rPr>
              <w:t>etkinlikler/materyal sade, kolay ve anlaşılır olabilir. Bunlar tüm duyulara hitap edecek</w:t>
            </w:r>
            <w:r>
              <w:rPr>
                <w:rFonts w:cs="Times New Roman"/>
                <w:szCs w:val="20"/>
              </w:rPr>
              <w:t xml:space="preserve"> </w:t>
            </w:r>
            <w:r w:rsidRPr="00C506EF">
              <w:rPr>
                <w:rFonts w:cs="Times New Roman"/>
                <w:szCs w:val="20"/>
              </w:rPr>
              <w:t>şekilde basitten karmaşığa, yakından uzağa, somuttan soyuta gibi öğrenme ilkelerine uygun</w:t>
            </w:r>
            <w:r>
              <w:rPr>
                <w:rFonts w:cs="Times New Roman"/>
                <w:szCs w:val="20"/>
              </w:rPr>
              <w:t xml:space="preserve"> </w:t>
            </w:r>
            <w:r w:rsidRPr="00C506EF">
              <w:rPr>
                <w:rFonts w:cs="Times New Roman"/>
                <w:szCs w:val="20"/>
              </w:rPr>
              <w:t>ve tüm öğrenme ortamlarında uygulanacak şekilde</w:t>
            </w:r>
            <w:r>
              <w:rPr>
                <w:rFonts w:cs="Times New Roman"/>
                <w:szCs w:val="20"/>
              </w:rPr>
              <w:t xml:space="preserve"> </w:t>
            </w:r>
            <w:r w:rsidRPr="00C506EF">
              <w:rPr>
                <w:rFonts w:cs="Times New Roman"/>
                <w:szCs w:val="20"/>
              </w:rPr>
              <w:t>düzenlenebilir.</w:t>
            </w:r>
            <w:r>
              <w:rPr>
                <w:rFonts w:cs="Times New Roman"/>
                <w:szCs w:val="20"/>
              </w:rPr>
              <w:t xml:space="preserve"> </w:t>
            </w:r>
            <w:r w:rsidRPr="00C506EF">
              <w:rPr>
                <w:rFonts w:cs="Times New Roman"/>
                <w:szCs w:val="20"/>
              </w:rPr>
              <w:t>Dinlediği/izlediği yada okuduğu metnin konusu ve ana fikrini bulmaya yönelik etkinlikler,</w:t>
            </w:r>
          </w:p>
          <w:p w:rsidR="009527D8" w:rsidRPr="00081987" w:rsidP="006437EE" w14:paraId="1194EC22" w14:textId="77777777">
            <w:pPr>
              <w:pStyle w:val="NoSpacing"/>
              <w:rPr>
                <w:rFonts w:eastAsia="Arial Nova" w:cs="Tahoma"/>
                <w:szCs w:val="20"/>
                <w:lang w:eastAsia="tr-TR"/>
              </w:rPr>
            </w:pPr>
            <w:r w:rsidRPr="00C506EF">
              <w:rPr>
                <w:rFonts w:cs="Times New Roman"/>
                <w:szCs w:val="20"/>
              </w:rPr>
              <w:t>kısaltmalara gelen ekleri tanımaya yönelik destekleme etkinlikleri yaptırılabilir.</w:t>
            </w:r>
          </w:p>
        </w:tc>
      </w:tr>
    </w:tbl>
    <w:p w:rsidR="003F625D" w:rsidP="003F625D" w14:paraId="4EE9BE7C" w14:textId="77777777">
      <w:pPr>
        <w:pStyle w:val="NoSpacing"/>
        <w:rPr>
          <w:szCs w:val="20"/>
        </w:rPr>
      </w:pPr>
    </w:p>
    <w:p w:rsidR="003F625D" w:rsidP="003F625D" w14:paraId="5450F110" w14:textId="157AECBB">
      <w:pPr>
        <w:pStyle w:val="NoSpacing"/>
        <w:tabs>
          <w:tab w:val="left" w:pos="7615"/>
        </w:tabs>
        <w:rPr>
          <w:szCs w:val="20"/>
        </w:rPr>
      </w:pPr>
      <w:r>
        <w:rPr>
          <w:szCs w:val="20"/>
        </w:rPr>
        <w:t xml:space="preserve">                                                                                                                                                 </w:t>
      </w:r>
    </w:p>
    <w:p w:rsidR="003F625D" w:rsidP="003F625D" w14:paraId="403CD4F8" w14:textId="77777777">
      <w:pPr>
        <w:pStyle w:val="NoSpacing"/>
        <w:rPr>
          <w:szCs w:val="20"/>
        </w:rPr>
      </w:pPr>
    </w:p>
    <w:p w:rsidR="00F64DE5" w:rsidP="003F625D" w14:paraId="350C8A38" w14:textId="77777777">
      <w:pPr>
        <w:jc w:val="center"/>
        <w:rPr>
          <w:color w:val="000000" w:themeColor="text1"/>
        </w:rPr>
      </w:pPr>
      <w:r w:rsidRPr="00C547F1">
        <w:rPr>
          <w:color w:val="000000" w:themeColor="text1"/>
        </w:rPr>
        <w:t xml:space="preserve">       </w:t>
      </w:r>
    </w:p>
    <w:p w:rsidR="003F625D" w:rsidP="003F625D" w14:paraId="78C305FB" w14:textId="5D22123C">
      <w:pPr>
        <w:jc w:val="center"/>
        <w:rPr>
          <w:color w:val="000000" w:themeColor="text1"/>
        </w:rPr>
      </w:pPr>
      <w:r w:rsidRPr="00C547F1">
        <w:rPr>
          <w:color w:val="000000" w:themeColor="text1"/>
        </w:rPr>
        <w:t xml:space="preserve">            </w:t>
      </w:r>
    </w:p>
    <w:p w:rsidR="001F5565" w:rsidP="003F625D" w14:paraId="7F226FB8" w14:textId="6724E392">
      <w:pPr>
        <w:jc w:val="center"/>
        <w:rPr>
          <w:color w:val="000000" w:themeColor="text1"/>
        </w:rPr>
      </w:pPr>
    </w:p>
    <w:p w:rsidR="001F5565" w:rsidP="003F625D" w14:paraId="0D3B5074" w14:textId="378A21A5">
      <w:pPr>
        <w:jc w:val="center"/>
        <w:rPr>
          <w:color w:val="000000" w:themeColor="text1"/>
        </w:rPr>
      </w:pPr>
    </w:p>
    <w:p w:rsidR="003F625D" w:rsidP="00305471" w14:paraId="6CC970DB" w14:textId="59C9977D">
      <w:pPr>
        <w:pStyle w:val="NoSpacing"/>
      </w:pPr>
    </w:p>
    <w:p w:rsidR="00461C12" w:rsidRPr="00C547F1" w:rsidP="00305471" w14:paraId="25C5866E" w14:textId="77777777">
      <w:pPr>
        <w:pStyle w:val="NoSpacing"/>
      </w:pPr>
    </w:p>
    <w:sectPr w:rsidSect="00461C12">
      <w:pgSz w:w="11906" w:h="16838"/>
      <w:pgMar w:top="993" w:right="397" w:bottom="1135" w:left="397" w:header="284" w:footer="34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